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6A8" w:rsidRDefault="00401123" w:rsidP="00B81073">
      <w:pPr>
        <w:autoSpaceDE w:val="0"/>
        <w:autoSpaceDN w:val="0"/>
        <w:adjustRightInd w:val="0"/>
        <w:jc w:val="center"/>
        <w:rPr>
          <w:b/>
        </w:rPr>
      </w:pPr>
      <w:r>
        <w:rPr>
          <w:b/>
        </w:rPr>
        <w:t>CONTRACT</w:t>
      </w:r>
    </w:p>
    <w:p w:rsidR="00A23F26" w:rsidRPr="00B42094" w:rsidRDefault="00A23F26" w:rsidP="00B81073">
      <w:pPr>
        <w:autoSpaceDE w:val="0"/>
        <w:autoSpaceDN w:val="0"/>
        <w:adjustRightInd w:val="0"/>
        <w:jc w:val="center"/>
        <w:rPr>
          <w:b/>
        </w:rPr>
      </w:pPr>
    </w:p>
    <w:p w:rsidR="005E76A8" w:rsidRPr="00B42094" w:rsidRDefault="00441128" w:rsidP="00B81073">
      <w:pPr>
        <w:autoSpaceDE w:val="0"/>
        <w:autoSpaceDN w:val="0"/>
        <w:adjustRightInd w:val="0"/>
        <w:jc w:val="center"/>
        <w:rPr>
          <w:b/>
        </w:rPr>
      </w:pPr>
      <w:r w:rsidRPr="00B42094">
        <w:rPr>
          <w:b/>
        </w:rPr>
        <w:t xml:space="preserve"> </w:t>
      </w:r>
      <w:r w:rsidR="005E76A8" w:rsidRPr="00B42094">
        <w:rPr>
          <w:b/>
        </w:rPr>
        <w:t>nr.</w:t>
      </w:r>
      <w:r w:rsidR="00342E96" w:rsidRPr="00B42094">
        <w:rPr>
          <w:b/>
        </w:rPr>
        <w:t xml:space="preserve"> </w:t>
      </w:r>
      <w:r w:rsidR="002F3AD9">
        <w:rPr>
          <w:b/>
        </w:rPr>
        <w:t>81553</w:t>
      </w:r>
      <w:r w:rsidR="00B42094" w:rsidRPr="00B42094">
        <w:rPr>
          <w:b/>
        </w:rPr>
        <w:t>/</w:t>
      </w:r>
      <w:r w:rsidR="002F3AD9">
        <w:rPr>
          <w:b/>
        </w:rPr>
        <w:t>10.11.2020</w:t>
      </w:r>
      <w:bookmarkStart w:id="0" w:name="_GoBack"/>
      <w:bookmarkEnd w:id="0"/>
    </w:p>
    <w:p w:rsidR="005E76A8" w:rsidRDefault="005E76A8" w:rsidP="00B81073">
      <w:pPr>
        <w:autoSpaceDE w:val="0"/>
        <w:autoSpaceDN w:val="0"/>
        <w:adjustRightInd w:val="0"/>
        <w:jc w:val="both"/>
      </w:pPr>
    </w:p>
    <w:p w:rsidR="00A23F26" w:rsidRPr="00B42094" w:rsidRDefault="00A23F26" w:rsidP="00B81073">
      <w:pPr>
        <w:autoSpaceDE w:val="0"/>
        <w:autoSpaceDN w:val="0"/>
        <w:adjustRightInd w:val="0"/>
        <w:jc w:val="both"/>
      </w:pPr>
    </w:p>
    <w:p w:rsidR="005E76A8" w:rsidRPr="00B42094" w:rsidRDefault="005E76A8" w:rsidP="00A27C1F">
      <w:pPr>
        <w:autoSpaceDE w:val="0"/>
        <w:autoSpaceDN w:val="0"/>
        <w:adjustRightInd w:val="0"/>
        <w:jc w:val="both"/>
      </w:pPr>
      <w:r w:rsidRPr="00B42094">
        <w:t xml:space="preserve">1. În temeiul </w:t>
      </w:r>
      <w:r w:rsidR="007F46A3" w:rsidRPr="00B42094">
        <w:rPr>
          <w:u w:val="single"/>
        </w:rPr>
        <w:t>legii 98/2016</w:t>
      </w:r>
      <w:r w:rsidRPr="00B42094">
        <w:t xml:space="preserve"> privind </w:t>
      </w:r>
      <w:r w:rsidR="007F46A3" w:rsidRPr="00B42094">
        <w:t>achiziţiile publice</w:t>
      </w:r>
      <w:r w:rsidRPr="00B42094">
        <w:t xml:space="preserve">, s-a încheiat prezentul contract de </w:t>
      </w:r>
      <w:r w:rsidR="00743AC9">
        <w:t>furnizare</w:t>
      </w:r>
      <w:r w:rsidRPr="00B42094">
        <w:t>,</w:t>
      </w:r>
    </w:p>
    <w:p w:rsidR="005E76A8" w:rsidRDefault="00A23F26" w:rsidP="00A27C1F">
      <w:pPr>
        <w:autoSpaceDE w:val="0"/>
        <w:autoSpaceDN w:val="0"/>
        <w:adjustRightInd w:val="0"/>
        <w:jc w:val="both"/>
      </w:pPr>
      <w:r w:rsidRPr="00B42094">
        <w:t>Î</w:t>
      </w:r>
      <w:r w:rsidR="005E76A8" w:rsidRPr="00B42094">
        <w:t>ntre</w:t>
      </w:r>
    </w:p>
    <w:p w:rsidR="00A23F26" w:rsidRPr="00B42094" w:rsidRDefault="00A23F26" w:rsidP="00A27C1F">
      <w:pPr>
        <w:autoSpaceDE w:val="0"/>
        <w:autoSpaceDN w:val="0"/>
        <w:adjustRightInd w:val="0"/>
        <w:jc w:val="both"/>
      </w:pPr>
    </w:p>
    <w:tbl>
      <w:tblPr>
        <w:tblW w:w="10046" w:type="dxa"/>
        <w:tblLook w:val="04A0" w:firstRow="1" w:lastRow="0" w:firstColumn="1" w:lastColumn="0" w:noHBand="0" w:noVBand="1"/>
      </w:tblPr>
      <w:tblGrid>
        <w:gridCol w:w="10046"/>
      </w:tblGrid>
      <w:tr w:rsidR="00B00DD6" w:rsidRPr="00B42094" w:rsidTr="00A27C1F">
        <w:trPr>
          <w:trHeight w:val="1014"/>
        </w:trPr>
        <w:tc>
          <w:tcPr>
            <w:tcW w:w="10046" w:type="dxa"/>
            <w:shd w:val="clear" w:color="auto" w:fill="auto"/>
          </w:tcPr>
          <w:p w:rsidR="00B00DD6" w:rsidRPr="00B42094" w:rsidRDefault="00B00DD6" w:rsidP="00F91AE9">
            <w:pPr>
              <w:autoSpaceDE w:val="0"/>
              <w:autoSpaceDN w:val="0"/>
              <w:adjustRightInd w:val="0"/>
              <w:jc w:val="both"/>
            </w:pPr>
            <w:r w:rsidRPr="00B42094">
              <w:rPr>
                <w:b/>
              </w:rPr>
              <w:t>MUNICIPIUL ARAD</w:t>
            </w:r>
            <w:r w:rsidRPr="00B42094">
              <w:t>, cu sediul în B-dul Revoluţiei nr. 75, telefon 0257/281850, fax 0257/28474</w:t>
            </w:r>
            <w:r w:rsidR="005C3C5C" w:rsidRPr="00B42094">
              <w:t xml:space="preserve">4, cod fiscal 3519925, cont </w:t>
            </w:r>
            <w:r w:rsidR="005C3C5C" w:rsidRPr="00F91AE9">
              <w:t>RO</w:t>
            </w:r>
            <w:r w:rsidR="000927AF" w:rsidRPr="00F91AE9">
              <w:t>93TREZ24A7050</w:t>
            </w:r>
            <w:r w:rsidR="00F91AE9" w:rsidRPr="00F91AE9">
              <w:t>00200530X</w:t>
            </w:r>
            <w:r w:rsidRPr="00B42094">
              <w:t xml:space="preserve">, deschis la Trezoreria Municipiului Arad, </w:t>
            </w:r>
            <w:r w:rsidRPr="00B42094">
              <w:rPr>
                <w:b/>
              </w:rPr>
              <w:t xml:space="preserve">reprezentată prin </w:t>
            </w:r>
            <w:r w:rsidR="00AA031D">
              <w:rPr>
                <w:b/>
              </w:rPr>
              <w:t>dl. Călin Bibarţ</w:t>
            </w:r>
            <w:r w:rsidRPr="00B42094">
              <w:rPr>
                <w:b/>
              </w:rPr>
              <w:t xml:space="preserve"> – Primar și dna. Claudia Grozavu, Director economic.</w:t>
            </w:r>
          </w:p>
        </w:tc>
      </w:tr>
    </w:tbl>
    <w:p w:rsidR="00B00DD6" w:rsidRPr="00B42094" w:rsidRDefault="00B00DD6" w:rsidP="00A27C1F">
      <w:pPr>
        <w:jc w:val="both"/>
        <w:rPr>
          <w:b/>
        </w:rPr>
      </w:pPr>
      <w:r w:rsidRPr="00B42094">
        <w:t xml:space="preserve">în calitate de </w:t>
      </w:r>
      <w:r w:rsidRPr="00B42094">
        <w:rPr>
          <w:b/>
        </w:rPr>
        <w:t>ACHIZITOR</w:t>
      </w:r>
      <w:r w:rsidRPr="00B42094">
        <w:t>,</w:t>
      </w:r>
      <w:r w:rsidRPr="00B42094">
        <w:rPr>
          <w:b/>
        </w:rPr>
        <w:t xml:space="preserve"> </w:t>
      </w:r>
      <w:r w:rsidRPr="00B42094">
        <w:t xml:space="preserve">pe de o parte, </w:t>
      </w:r>
      <w:r w:rsidRPr="00B42094">
        <w:rPr>
          <w:b/>
        </w:rPr>
        <w:t>şi</w:t>
      </w:r>
    </w:p>
    <w:p w:rsidR="00B00DD6" w:rsidRPr="00B42094" w:rsidRDefault="00B00DD6" w:rsidP="00A27C1F">
      <w:pPr>
        <w:jc w:val="both"/>
      </w:pPr>
    </w:p>
    <w:tbl>
      <w:tblPr>
        <w:tblW w:w="10168" w:type="dxa"/>
        <w:tblLook w:val="04A0" w:firstRow="1" w:lastRow="0" w:firstColumn="1" w:lastColumn="0" w:noHBand="0" w:noVBand="1"/>
      </w:tblPr>
      <w:tblGrid>
        <w:gridCol w:w="10168"/>
      </w:tblGrid>
      <w:tr w:rsidR="00B00DD6" w:rsidRPr="00B42094" w:rsidTr="00A27C1F">
        <w:trPr>
          <w:trHeight w:val="1167"/>
        </w:trPr>
        <w:tc>
          <w:tcPr>
            <w:tcW w:w="10168" w:type="dxa"/>
            <w:shd w:val="clear" w:color="auto" w:fill="auto"/>
          </w:tcPr>
          <w:p w:rsidR="00B00DD6" w:rsidRPr="00B42094" w:rsidRDefault="00B00DD6" w:rsidP="002F3AD9">
            <w:pPr>
              <w:jc w:val="both"/>
            </w:pPr>
            <w:r w:rsidRPr="00B42094">
              <w:rPr>
                <w:b/>
              </w:rPr>
              <w:t xml:space="preserve">SC </w:t>
            </w:r>
            <w:r w:rsidR="00401123" w:rsidRPr="00401123">
              <w:rPr>
                <w:b/>
              </w:rPr>
              <w:t xml:space="preserve">LILE SERVICE GENERAL CONSTRUCTION </w:t>
            </w:r>
            <w:r w:rsidR="005041E6" w:rsidRPr="00AA031D">
              <w:rPr>
                <w:b/>
              </w:rPr>
              <w:t>SRL</w:t>
            </w:r>
          </w:p>
        </w:tc>
      </w:tr>
    </w:tbl>
    <w:p w:rsidR="00B00DD6" w:rsidRPr="00B42094" w:rsidRDefault="00B00DD6" w:rsidP="00A27C1F">
      <w:pPr>
        <w:autoSpaceDE w:val="0"/>
        <w:autoSpaceDN w:val="0"/>
        <w:adjustRightInd w:val="0"/>
        <w:jc w:val="both"/>
      </w:pPr>
      <w:r w:rsidRPr="00B42094">
        <w:t xml:space="preserve">în calitate de </w:t>
      </w:r>
      <w:r w:rsidR="00D22212">
        <w:rPr>
          <w:b/>
        </w:rPr>
        <w:t>FURNIZOR</w:t>
      </w:r>
      <w:r w:rsidRPr="00B42094">
        <w:t>, pe de altă parte.</w:t>
      </w:r>
    </w:p>
    <w:p w:rsidR="00701AFA" w:rsidRPr="00B42094" w:rsidRDefault="00701AFA" w:rsidP="00A27C1F">
      <w:pPr>
        <w:autoSpaceDE w:val="0"/>
        <w:autoSpaceDN w:val="0"/>
        <w:adjustRightInd w:val="0"/>
        <w:jc w:val="both"/>
      </w:pPr>
    </w:p>
    <w:p w:rsidR="005E76A8" w:rsidRPr="00B42094" w:rsidRDefault="005E76A8" w:rsidP="00B81073">
      <w:pPr>
        <w:autoSpaceDE w:val="0"/>
        <w:autoSpaceDN w:val="0"/>
        <w:adjustRightInd w:val="0"/>
        <w:jc w:val="both"/>
        <w:rPr>
          <w:b/>
        </w:rPr>
      </w:pPr>
      <w:r w:rsidRPr="00B42094">
        <w:rPr>
          <w:b/>
        </w:rPr>
        <w:t>2. Definiţii</w:t>
      </w:r>
    </w:p>
    <w:p w:rsidR="005E76A8" w:rsidRPr="00B42094" w:rsidRDefault="00605E97" w:rsidP="00B81073">
      <w:pPr>
        <w:autoSpaceDE w:val="0"/>
        <w:autoSpaceDN w:val="0"/>
        <w:adjustRightInd w:val="0"/>
        <w:jc w:val="both"/>
      </w:pPr>
      <w:r w:rsidRPr="00B42094">
        <w:t xml:space="preserve">2.1 </w:t>
      </w:r>
      <w:r w:rsidR="005E76A8" w:rsidRPr="00B42094">
        <w:t>În prezentul contract următorii termeni vor fi interpretaţi astfel:</w:t>
      </w:r>
    </w:p>
    <w:p w:rsidR="00FE38CD" w:rsidRPr="00FE38CD" w:rsidRDefault="00FE38CD" w:rsidP="00FE38CD">
      <w:pPr>
        <w:numPr>
          <w:ilvl w:val="0"/>
          <w:numId w:val="10"/>
        </w:numPr>
        <w:autoSpaceDE w:val="0"/>
        <w:autoSpaceDN w:val="0"/>
        <w:adjustRightInd w:val="0"/>
        <w:jc w:val="both"/>
      </w:pPr>
      <w:r w:rsidRPr="00FE38CD">
        <w:t>Autoritate contractantă și Contractant - Părțile contractante, așa cum sunt acestea numite în prezentul Contract;</w:t>
      </w:r>
    </w:p>
    <w:p w:rsidR="00FE38CD" w:rsidRPr="00FE38CD" w:rsidRDefault="00FE38CD" w:rsidP="00FE38CD">
      <w:pPr>
        <w:numPr>
          <w:ilvl w:val="0"/>
          <w:numId w:val="10"/>
        </w:numPr>
        <w:autoSpaceDE w:val="0"/>
        <w:autoSpaceDN w:val="0"/>
        <w:adjustRightInd w:val="0"/>
        <w:jc w:val="both"/>
      </w:pPr>
      <w:r w:rsidRPr="00FE38CD">
        <w:t>Cazul fortuit – Eveniment care nu poate fi prevăzut și nici împiedicat de către cel care ar fi fost chemat să răspundă dacă evenimentul nu s-ar fi produs.</w:t>
      </w:r>
    </w:p>
    <w:p w:rsidR="00FE38CD" w:rsidRPr="00954B70" w:rsidRDefault="00FE38CD" w:rsidP="00FE38CD">
      <w:pPr>
        <w:numPr>
          <w:ilvl w:val="0"/>
          <w:numId w:val="10"/>
        </w:numPr>
        <w:autoSpaceDE w:val="0"/>
        <w:autoSpaceDN w:val="0"/>
        <w:adjustRightInd w:val="0"/>
        <w:jc w:val="both"/>
        <w:rPr>
          <w:color w:val="FF0000"/>
        </w:rPr>
      </w:pPr>
      <w:r w:rsidRPr="00D22212">
        <w:t xml:space="preserve">Contract - prezentul Contract de achiziție publică de </w:t>
      </w:r>
      <w:r w:rsidR="00D22212" w:rsidRPr="00D22212">
        <w:t>produse</w:t>
      </w:r>
      <w:r w:rsidRPr="00D22212">
        <w:t xml:space="preserve"> care are ca obiect </w:t>
      </w:r>
      <w:r w:rsidR="00D22212" w:rsidRPr="00D22212">
        <w:rPr>
          <w:b/>
          <w:lang w:val="en-US"/>
        </w:rPr>
        <w:t>„</w:t>
      </w:r>
      <w:r w:rsidR="00D22212" w:rsidRPr="00D22212">
        <w:rPr>
          <w:b/>
        </w:rPr>
        <w:t>Achiziţie şi montare stâlpi metalici de susţinere plăcuţe cu denumirea străziilor şi plăcuţe denumire străzi pe suporţii existenţi (clădiri, împrejmuiri)”</w:t>
      </w:r>
    </w:p>
    <w:p w:rsidR="00FE38CD" w:rsidRPr="00FE38CD" w:rsidRDefault="00FE38CD" w:rsidP="00FE38CD">
      <w:pPr>
        <w:numPr>
          <w:ilvl w:val="0"/>
          <w:numId w:val="10"/>
        </w:numPr>
        <w:autoSpaceDE w:val="0"/>
        <w:autoSpaceDN w:val="0"/>
        <w:adjustRightInd w:val="0"/>
        <w:jc w:val="both"/>
      </w:pPr>
      <w:r w:rsidRPr="00FE38CD">
        <w:t>cu titlu oneros, asimilat, potrivit Legii, actului administrativ, încheiat în scris, între Autoritatea contractantă și Contractant.</w:t>
      </w:r>
    </w:p>
    <w:p w:rsidR="00FE38CD" w:rsidRPr="00FE38CD" w:rsidRDefault="00FE38CD" w:rsidP="00FE38CD">
      <w:pPr>
        <w:numPr>
          <w:ilvl w:val="0"/>
          <w:numId w:val="10"/>
        </w:numPr>
        <w:autoSpaceDE w:val="0"/>
        <w:autoSpaceDN w:val="0"/>
        <w:adjustRightInd w:val="0"/>
        <w:jc w:val="both"/>
      </w:pPr>
      <w:r w:rsidRPr="00FE38CD">
        <w:t>Despăgubire - suma, neprevăzută expres în Contractul, care este acordată de către instanța de judecată ca despăgubire plătibilă Părții prejudiciate în urma încălcării prevederilor Contractului de către cealaltă Parte;</w:t>
      </w:r>
    </w:p>
    <w:p w:rsidR="00FE38CD" w:rsidRPr="00FE38CD" w:rsidRDefault="00FE38CD" w:rsidP="00FE38CD">
      <w:pPr>
        <w:numPr>
          <w:ilvl w:val="0"/>
          <w:numId w:val="10"/>
        </w:numPr>
        <w:autoSpaceDE w:val="0"/>
        <w:autoSpaceDN w:val="0"/>
        <w:adjustRightInd w:val="0"/>
        <w:jc w:val="both"/>
      </w:pPr>
      <w:r w:rsidRPr="00FE38CD">
        <w:t>Dispoziție - document scris(ă) emis(ă) de Autoritatea contractantă în executarea Contractului și cu respectarea prevederilor acestuia, în limitele Legii nr. 98/2016 și a normelor de aplicare a acesteia;</w:t>
      </w:r>
    </w:p>
    <w:p w:rsidR="00FE38CD" w:rsidRPr="00FE38CD" w:rsidRDefault="00FE38CD" w:rsidP="00A23F26">
      <w:pPr>
        <w:numPr>
          <w:ilvl w:val="0"/>
          <w:numId w:val="10"/>
        </w:numPr>
        <w:autoSpaceDE w:val="0"/>
        <w:autoSpaceDN w:val="0"/>
        <w:adjustRightInd w:val="0"/>
        <w:jc w:val="both"/>
      </w:pPr>
      <w:r w:rsidRPr="00FE38CD">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7928C5">
        <w:t>furnizare a produselor</w:t>
      </w:r>
      <w:r w:rsidRPr="00FE38CD">
        <w:t>, pana la emiterea procesului verbal de receptie.</w:t>
      </w:r>
    </w:p>
    <w:p w:rsidR="00FE38CD" w:rsidRPr="00FE38CD" w:rsidRDefault="00FE38CD" w:rsidP="00FE38CD">
      <w:pPr>
        <w:numPr>
          <w:ilvl w:val="0"/>
          <w:numId w:val="10"/>
        </w:numPr>
        <w:autoSpaceDE w:val="0"/>
        <w:autoSpaceDN w:val="0"/>
        <w:adjustRightInd w:val="0"/>
        <w:jc w:val="both"/>
      </w:pPr>
      <w:r w:rsidRPr="00FE38CD">
        <w:t>Contractul este considerat finalizat atunci când contractantul:</w:t>
      </w:r>
    </w:p>
    <w:p w:rsidR="00FE38CD" w:rsidRPr="00FE38CD" w:rsidRDefault="00FE38CD" w:rsidP="00FE38CD">
      <w:pPr>
        <w:numPr>
          <w:ilvl w:val="0"/>
          <w:numId w:val="11"/>
        </w:numPr>
        <w:autoSpaceDE w:val="0"/>
        <w:autoSpaceDN w:val="0"/>
        <w:adjustRightInd w:val="0"/>
        <w:jc w:val="both"/>
      </w:pPr>
      <w:r w:rsidRPr="00FE38CD">
        <w:t xml:space="preserve">a </w:t>
      </w:r>
      <w:r w:rsidR="007928C5">
        <w:t>furnizat toate produsele</w:t>
      </w:r>
      <w:r w:rsidRPr="00FE38CD">
        <w:t xml:space="preserve"> stabilite prin Contract și a prezentat toate Rezultatele, astfel cum este stabilit în Oferta sa și în Contract,</w:t>
      </w:r>
    </w:p>
    <w:p w:rsidR="00FE38CD" w:rsidRPr="00FE38CD" w:rsidRDefault="00FE38CD" w:rsidP="00FE38CD">
      <w:pPr>
        <w:numPr>
          <w:ilvl w:val="0"/>
          <w:numId w:val="11"/>
        </w:numPr>
        <w:autoSpaceDE w:val="0"/>
        <w:autoSpaceDN w:val="0"/>
        <w:adjustRightInd w:val="0"/>
        <w:jc w:val="both"/>
      </w:pPr>
      <w:r w:rsidRPr="00FE38CD">
        <w:t xml:space="preserve">a remediat eventualele Neconformități care nu ar fi permis realizarea de către Autoritatea/entitatea contractantă a proiectului de investiție, în vederea obținerii beneficiilor anticipate și îndeplinirii obiectivelor comunicate prin </w:t>
      </w:r>
      <w:r w:rsidR="00E408AC">
        <w:t>Caietul de sarcini</w:t>
      </w:r>
      <w:r w:rsidRPr="00FE38CD">
        <w:t>;</w:t>
      </w:r>
    </w:p>
    <w:p w:rsidR="00FE38CD" w:rsidRPr="00FE38CD" w:rsidRDefault="00FE38CD" w:rsidP="00FE38CD">
      <w:pPr>
        <w:numPr>
          <w:ilvl w:val="0"/>
          <w:numId w:val="10"/>
        </w:numPr>
        <w:autoSpaceDE w:val="0"/>
        <w:autoSpaceDN w:val="0"/>
        <w:adjustRightInd w:val="0"/>
        <w:jc w:val="both"/>
      </w:pPr>
      <w:r w:rsidRPr="00FE38CD">
        <w:t xml:space="preserve"> Forță majoră - 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w:t>
      </w:r>
      <w:r w:rsidRPr="00FE38CD">
        <w:lastRenderedPageBreak/>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p>
    <w:p w:rsidR="00FE38CD" w:rsidRPr="00FE38CD" w:rsidRDefault="00FE38CD" w:rsidP="00FE38CD">
      <w:pPr>
        <w:numPr>
          <w:ilvl w:val="0"/>
          <w:numId w:val="10"/>
        </w:numPr>
        <w:autoSpaceDE w:val="0"/>
        <w:autoSpaceDN w:val="0"/>
        <w:adjustRightInd w:val="0"/>
        <w:jc w:val="both"/>
      </w:pPr>
      <w:r w:rsidRPr="00FE38CD">
        <w:t>Întârziere - orice eșec al Contractantului sau al Autorității contractante de a executa orice obligații contractuale în termenul convenit;</w:t>
      </w:r>
    </w:p>
    <w:p w:rsidR="00FE38CD" w:rsidRPr="00FE38CD" w:rsidRDefault="00FE38CD" w:rsidP="00FE38CD">
      <w:pPr>
        <w:numPr>
          <w:ilvl w:val="0"/>
          <w:numId w:val="10"/>
        </w:numPr>
        <w:autoSpaceDE w:val="0"/>
        <w:autoSpaceDN w:val="0"/>
        <w:adjustRightInd w:val="0"/>
        <w:jc w:val="both"/>
      </w:pPr>
      <w:r w:rsidRPr="00FE38CD">
        <w:t xml:space="preserve">Neconformitate (Neconformități) - </w:t>
      </w:r>
      <w:r w:rsidR="000B0B37">
        <w:t>produse</w:t>
      </w:r>
      <w:r w:rsidRPr="00FE38CD">
        <w:t xml:space="preserve"> de slabă calitate sau </w:t>
      </w:r>
      <w:r w:rsidR="000B0B37">
        <w:t xml:space="preserve">cu </w:t>
      </w:r>
      <w:r w:rsidRPr="00FE38CD">
        <w:t xml:space="preserve">deficiențe care încalcă siguranța, calitatea sau cerințele tehnice și/sau profesionale prevăzute de prezentul Contract și/sau de Legea aplicabilă și/sau care fac </w:t>
      </w:r>
      <w:r w:rsidR="000B0B37">
        <w:t>obiectul produselor furnizate</w:t>
      </w:r>
      <w:r w:rsidRPr="00FE38CD">
        <w:t xml:space="preserve"> necorespunzător scopurilor acestora, astfel cum sunt prevăzute în prezentul Contract și/sau de Legea aplicabilă precum și orice abatere de la cerințele și de la obiectivele stabilite în </w:t>
      </w:r>
      <w:r w:rsidR="007928C5">
        <w:t>Caietul de sarcini</w:t>
      </w:r>
      <w:r w:rsidRPr="00FE38CD">
        <w:t xml:space="preserve">. </w:t>
      </w:r>
    </w:p>
    <w:p w:rsidR="00FE38CD" w:rsidRPr="00FE38CD" w:rsidRDefault="00FE38CD" w:rsidP="00FE38CD">
      <w:pPr>
        <w:numPr>
          <w:ilvl w:val="0"/>
          <w:numId w:val="10"/>
        </w:numPr>
        <w:autoSpaceDE w:val="0"/>
        <w:autoSpaceDN w:val="0"/>
        <w:adjustRightInd w:val="0"/>
        <w:jc w:val="both"/>
      </w:pPr>
      <w:r w:rsidRPr="00FE38CD">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FE38CD" w:rsidRPr="00FE38CD" w:rsidRDefault="00FE38CD" w:rsidP="00FE38CD">
      <w:pPr>
        <w:numPr>
          <w:ilvl w:val="0"/>
          <w:numId w:val="10"/>
        </w:numPr>
        <w:autoSpaceDE w:val="0"/>
        <w:autoSpaceDN w:val="0"/>
        <w:adjustRightInd w:val="0"/>
        <w:jc w:val="both"/>
      </w:pPr>
      <w:r w:rsidRPr="00FE38CD">
        <w:t>Personal - persoanele desemnate de către Contractant pentru îndeplinirea Contractului;</w:t>
      </w:r>
    </w:p>
    <w:p w:rsidR="00FE38CD" w:rsidRPr="00FE38CD" w:rsidRDefault="00FE38CD" w:rsidP="00FE38CD">
      <w:pPr>
        <w:numPr>
          <w:ilvl w:val="0"/>
          <w:numId w:val="10"/>
        </w:numPr>
        <w:autoSpaceDE w:val="0"/>
        <w:autoSpaceDN w:val="0"/>
        <w:adjustRightInd w:val="0"/>
        <w:jc w:val="both"/>
      </w:pPr>
      <w:r w:rsidRPr="00FE38CD">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FE38CD" w:rsidRPr="00FE38CD" w:rsidRDefault="00FE38CD" w:rsidP="00FE38CD">
      <w:pPr>
        <w:numPr>
          <w:ilvl w:val="0"/>
          <w:numId w:val="10"/>
        </w:numPr>
        <w:autoSpaceDE w:val="0"/>
        <w:autoSpaceDN w:val="0"/>
        <w:adjustRightInd w:val="0"/>
        <w:jc w:val="both"/>
      </w:pPr>
      <w:r w:rsidRPr="00FE38CD">
        <w:t>Prejudiciu – paguba produsă Autorității/entității Contractante de către Contractant prin neexecutarea/ executarea necorespunzătoare ori cu întârziere a obligațiilor stabilite în sarcina sa, prin prezentul contract;</w:t>
      </w:r>
    </w:p>
    <w:p w:rsidR="00FE38CD" w:rsidRPr="00FE38CD" w:rsidRDefault="00FE38CD" w:rsidP="00FE38CD">
      <w:pPr>
        <w:numPr>
          <w:ilvl w:val="0"/>
          <w:numId w:val="10"/>
        </w:numPr>
        <w:autoSpaceDE w:val="0"/>
        <w:autoSpaceDN w:val="0"/>
        <w:adjustRightInd w:val="0"/>
        <w:jc w:val="both"/>
      </w:pPr>
      <w:r w:rsidRPr="00FE38CD">
        <w:t xml:space="preserve">Proces-Verbal de Recepție a </w:t>
      </w:r>
      <w:r w:rsidR="007928C5">
        <w:t>Produselor</w:t>
      </w:r>
      <w:r w:rsidRPr="00FE38CD">
        <w:t xml:space="preserve"> - documentul prin care sunt acceptate </w:t>
      </w:r>
      <w:r w:rsidR="007928C5">
        <w:t>produsele furnizate</w:t>
      </w:r>
      <w:r w:rsidRPr="00FE38CD">
        <w:t xml:space="preserve">, întocmit de Contractant și semnat de Autoritatea contractantă, prin care acesta din urmă confirmă </w:t>
      </w:r>
      <w:r w:rsidR="007928C5">
        <w:t>conformitatea produselor</w:t>
      </w:r>
      <w:r w:rsidRPr="00FE38CD">
        <w:t xml:space="preserve"> în mod corespunzător de către Contractant și că acestea au fost acceptate de către Autoritatea contractantă;</w:t>
      </w:r>
    </w:p>
    <w:p w:rsidR="00FE38CD" w:rsidRPr="00FE38CD" w:rsidRDefault="00FE38CD" w:rsidP="00FE38CD">
      <w:pPr>
        <w:numPr>
          <w:ilvl w:val="0"/>
          <w:numId w:val="10"/>
        </w:numPr>
        <w:autoSpaceDE w:val="0"/>
        <w:autoSpaceDN w:val="0"/>
        <w:adjustRightInd w:val="0"/>
        <w:jc w:val="both"/>
      </w:pPr>
      <w:r w:rsidRPr="00FE38CD">
        <w:t xml:space="preserve">Recepția - reprezintă operațiunea prin care Autoritatea contractantă își exprimă acceptarea față de </w:t>
      </w:r>
      <w:r w:rsidR="007928C5">
        <w:t>produsele furnizate</w:t>
      </w:r>
      <w:r w:rsidRPr="00FE38CD">
        <w:t xml:space="preserve"> în cadrul contractului de achiziție publică și pe baza căreia efectuează plata;</w:t>
      </w:r>
    </w:p>
    <w:p w:rsidR="00FE38CD" w:rsidRPr="00FE38CD" w:rsidRDefault="00FE38CD" w:rsidP="00FE38CD">
      <w:pPr>
        <w:numPr>
          <w:ilvl w:val="0"/>
          <w:numId w:val="10"/>
        </w:numPr>
        <w:autoSpaceDE w:val="0"/>
        <w:autoSpaceDN w:val="0"/>
        <w:adjustRightInd w:val="0"/>
        <w:jc w:val="both"/>
      </w:pPr>
      <w:r w:rsidRPr="00FE38CD">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FE38CD" w:rsidRDefault="00FE38CD" w:rsidP="00FE38CD">
      <w:pPr>
        <w:numPr>
          <w:ilvl w:val="0"/>
          <w:numId w:val="10"/>
        </w:numPr>
        <w:autoSpaceDE w:val="0"/>
        <w:autoSpaceDN w:val="0"/>
        <w:adjustRightInd w:val="0"/>
        <w:jc w:val="both"/>
      </w:pPr>
      <w:r w:rsidRPr="00FE38CD">
        <w:t>Zi - înseamnă zi calendaristică, iar anul înseamnă 365 de zile; în afara cazului în care se prevede expres că sunt zile lucrătoare.</w:t>
      </w:r>
    </w:p>
    <w:p w:rsidR="00A23F26" w:rsidRPr="00FE38CD" w:rsidRDefault="00A23F26" w:rsidP="00A23F26">
      <w:pPr>
        <w:autoSpaceDE w:val="0"/>
        <w:autoSpaceDN w:val="0"/>
        <w:adjustRightInd w:val="0"/>
        <w:ind w:left="721"/>
        <w:jc w:val="both"/>
      </w:pPr>
    </w:p>
    <w:p w:rsidR="005E76A8" w:rsidRPr="00B42094" w:rsidRDefault="005E76A8" w:rsidP="00B81073">
      <w:pPr>
        <w:autoSpaceDE w:val="0"/>
        <w:autoSpaceDN w:val="0"/>
        <w:adjustRightInd w:val="0"/>
        <w:jc w:val="both"/>
        <w:rPr>
          <w:b/>
        </w:rPr>
      </w:pPr>
      <w:r w:rsidRPr="00B42094">
        <w:rPr>
          <w:b/>
        </w:rPr>
        <w:t>3. Interpretare</w:t>
      </w:r>
    </w:p>
    <w:p w:rsidR="005E76A8" w:rsidRPr="00B42094" w:rsidRDefault="00605E97" w:rsidP="00B81073">
      <w:pPr>
        <w:autoSpaceDE w:val="0"/>
        <w:autoSpaceDN w:val="0"/>
        <w:adjustRightInd w:val="0"/>
        <w:jc w:val="both"/>
      </w:pPr>
      <w:r w:rsidRPr="00B42094">
        <w:t xml:space="preserve">3.1 </w:t>
      </w:r>
      <w:r w:rsidR="005E76A8" w:rsidRPr="00B42094">
        <w:t>În prezentul contract, cu excepţia unei prevederi contrare, cuvintele la forma singular vor include forma de plural şi viceversa, acolo unde acest lucru este permis de context.</w:t>
      </w:r>
    </w:p>
    <w:p w:rsidR="00102F52" w:rsidRDefault="00605E97" w:rsidP="00B81073">
      <w:pPr>
        <w:autoSpaceDE w:val="0"/>
        <w:autoSpaceDN w:val="0"/>
        <w:adjustRightInd w:val="0"/>
        <w:jc w:val="both"/>
      </w:pPr>
      <w:r w:rsidRPr="00B42094">
        <w:t xml:space="preserve">3.2 </w:t>
      </w:r>
      <w:r w:rsidR="005E76A8" w:rsidRPr="00B42094">
        <w:t>Termenul "zi" ori "zile" sau orice referire la zile reprezintă zile calendaristice</w:t>
      </w:r>
      <w:r w:rsidR="00580C1B" w:rsidRPr="00B42094">
        <w:t>,</w:t>
      </w:r>
      <w:r w:rsidR="005E76A8" w:rsidRPr="00B42094">
        <w:t xml:space="preserve"> dacă nu se specifică în mod diferit.</w:t>
      </w:r>
    </w:p>
    <w:p w:rsidR="00A23F26" w:rsidRDefault="00A23F26" w:rsidP="00B81073">
      <w:pPr>
        <w:autoSpaceDE w:val="0"/>
        <w:autoSpaceDN w:val="0"/>
        <w:adjustRightInd w:val="0"/>
        <w:jc w:val="both"/>
      </w:pPr>
    </w:p>
    <w:p w:rsidR="005E76A8" w:rsidRPr="00B42094" w:rsidRDefault="005E76A8" w:rsidP="00B81073">
      <w:pPr>
        <w:autoSpaceDE w:val="0"/>
        <w:autoSpaceDN w:val="0"/>
        <w:adjustRightInd w:val="0"/>
        <w:jc w:val="both"/>
        <w:rPr>
          <w:b/>
        </w:rPr>
      </w:pPr>
      <w:r w:rsidRPr="00B42094">
        <w:rPr>
          <w:b/>
        </w:rPr>
        <w:t>4. Obiectul principal al contractului</w:t>
      </w:r>
    </w:p>
    <w:p w:rsidR="005E76A8" w:rsidRPr="00B42094" w:rsidRDefault="00386F4A" w:rsidP="00B81073">
      <w:pPr>
        <w:autoSpaceDE w:val="0"/>
        <w:autoSpaceDN w:val="0"/>
        <w:adjustRightInd w:val="0"/>
        <w:jc w:val="both"/>
      </w:pPr>
      <w:r w:rsidRPr="00B42094">
        <w:t xml:space="preserve">4.1 </w:t>
      </w:r>
      <w:r w:rsidR="00251595">
        <w:t>Furni</w:t>
      </w:r>
      <w:r w:rsidR="00F91AE9">
        <w:t>zorul</w:t>
      </w:r>
      <w:r w:rsidR="005E76A8" w:rsidRPr="00B42094">
        <w:t xml:space="preserve"> se obligă </w:t>
      </w:r>
      <w:r w:rsidR="00401123">
        <w:t>să furnizeze</w:t>
      </w:r>
      <w:r w:rsidR="00980A12">
        <w:t xml:space="preserve"> şi să moneze</w:t>
      </w:r>
      <w:r w:rsidR="00AA031D">
        <w:t xml:space="preserve"> </w:t>
      </w:r>
      <w:r w:rsidR="00980A12">
        <w:rPr>
          <w:b/>
        </w:rPr>
        <w:t>S</w:t>
      </w:r>
      <w:r w:rsidR="00980A12" w:rsidRPr="00980A12">
        <w:rPr>
          <w:b/>
        </w:rPr>
        <w:t>tâlpi metalici de susţinere plăcuţe cu denumirea străziilor şi plăcuţe denumire străzi pe suporţii existenţi (clădiri, împrejmuiri)</w:t>
      </w:r>
      <w:r w:rsidR="00980A12">
        <w:rPr>
          <w:b/>
        </w:rPr>
        <w:t xml:space="preserve">, </w:t>
      </w:r>
      <w:r w:rsidR="00980A12" w:rsidRPr="00980A12">
        <w:t>în conformitate cu propunerea tehnică</w:t>
      </w:r>
      <w:r w:rsidR="00E408AC">
        <w:t>,</w:t>
      </w:r>
      <w:r w:rsidR="00980A12" w:rsidRPr="00980A12">
        <w:t xml:space="preserve"> a caietului de sarcini</w:t>
      </w:r>
      <w:r w:rsidR="00E408AC">
        <w:t xml:space="preserve"> şi a anelelor 1 şi 2 la acesta</w:t>
      </w:r>
      <w:r w:rsidR="00980A12">
        <w:t>,</w:t>
      </w:r>
      <w:r w:rsidR="00565EB5" w:rsidRPr="00B42094">
        <w:t xml:space="preserve"> </w:t>
      </w:r>
      <w:r w:rsidR="00FC1903">
        <w:t>în termenul convenit la punctul</w:t>
      </w:r>
      <w:r w:rsidR="00727513" w:rsidRPr="00B42094">
        <w:t xml:space="preserve"> </w:t>
      </w:r>
      <w:r w:rsidR="00580C1B" w:rsidRPr="00B42094">
        <w:t>6.1.</w:t>
      </w:r>
    </w:p>
    <w:p w:rsidR="00EA2678" w:rsidRPr="00B42094" w:rsidRDefault="00386F4A" w:rsidP="00B81073">
      <w:pPr>
        <w:autoSpaceDE w:val="0"/>
        <w:autoSpaceDN w:val="0"/>
        <w:adjustRightInd w:val="0"/>
        <w:jc w:val="both"/>
      </w:pPr>
      <w:r w:rsidRPr="00B42094">
        <w:t xml:space="preserve">4.2 </w:t>
      </w:r>
      <w:r w:rsidR="005E76A8" w:rsidRPr="00B42094">
        <w:t>Achizitorul se obli</w:t>
      </w:r>
      <w:r w:rsidR="004F7AF7" w:rsidRPr="00B42094">
        <w:t>gă să plătească</w:t>
      </w:r>
      <w:r w:rsidR="00897796" w:rsidRPr="00B42094">
        <w:t xml:space="preserve"> </w:t>
      </w:r>
      <w:r w:rsidR="00F91AE9">
        <w:t>f</w:t>
      </w:r>
      <w:r w:rsidR="00F91AE9" w:rsidRPr="00F91AE9">
        <w:t>urnizorul</w:t>
      </w:r>
      <w:r w:rsidR="00F91AE9">
        <w:t>ui</w:t>
      </w:r>
      <w:r w:rsidR="00897796" w:rsidRPr="00B42094">
        <w:t>,</w:t>
      </w:r>
      <w:r w:rsidR="004F7AF7" w:rsidRPr="00B42094">
        <w:t xml:space="preserve"> preţul convenit</w:t>
      </w:r>
      <w:r w:rsidR="00FD0F65" w:rsidRPr="00B42094">
        <w:t>.</w:t>
      </w:r>
    </w:p>
    <w:p w:rsidR="005E76A8" w:rsidRDefault="00386F4A" w:rsidP="00B81073">
      <w:pPr>
        <w:autoSpaceDE w:val="0"/>
        <w:autoSpaceDN w:val="0"/>
        <w:adjustRightInd w:val="0"/>
        <w:jc w:val="both"/>
      </w:pPr>
      <w:r w:rsidRPr="00B42094">
        <w:t>4.3</w:t>
      </w:r>
      <w:r w:rsidR="00EA2678" w:rsidRPr="00B42094">
        <w:t xml:space="preserve"> P</w:t>
      </w:r>
      <w:r w:rsidR="00A93915" w:rsidRPr="00B42094">
        <w:t>lata se va efectua</w:t>
      </w:r>
      <w:r w:rsidR="00330BE5" w:rsidRPr="00B42094">
        <w:t xml:space="preserve"> în conformitate cu </w:t>
      </w:r>
      <w:r w:rsidR="00EB7600" w:rsidRPr="00B42094">
        <w:t>preţul exprimat</w:t>
      </w:r>
      <w:r w:rsidR="00330BE5" w:rsidRPr="00B42094">
        <w:t xml:space="preserve"> în propunerea financiară anexată prezentului contract</w:t>
      </w:r>
      <w:r w:rsidR="005E76A8" w:rsidRPr="00B42094">
        <w:t>.</w:t>
      </w:r>
    </w:p>
    <w:p w:rsidR="00E408AC" w:rsidRPr="00B42094" w:rsidRDefault="00E408AC" w:rsidP="00B81073">
      <w:pPr>
        <w:autoSpaceDE w:val="0"/>
        <w:autoSpaceDN w:val="0"/>
        <w:adjustRightInd w:val="0"/>
        <w:jc w:val="both"/>
      </w:pPr>
    </w:p>
    <w:p w:rsidR="005E76A8" w:rsidRPr="00B42094" w:rsidRDefault="005E76A8" w:rsidP="00B81073">
      <w:pPr>
        <w:autoSpaceDE w:val="0"/>
        <w:autoSpaceDN w:val="0"/>
        <w:adjustRightInd w:val="0"/>
        <w:jc w:val="both"/>
        <w:rPr>
          <w:b/>
        </w:rPr>
      </w:pPr>
      <w:r w:rsidRPr="00B42094">
        <w:rPr>
          <w:b/>
        </w:rPr>
        <w:lastRenderedPageBreak/>
        <w:t>5. Preţul contractului</w:t>
      </w:r>
    </w:p>
    <w:p w:rsidR="00CC7967" w:rsidRDefault="001D544D" w:rsidP="00BA7C40">
      <w:pPr>
        <w:jc w:val="both"/>
      </w:pPr>
      <w:r w:rsidRPr="00B42094">
        <w:t xml:space="preserve">5.1 </w:t>
      </w:r>
      <w:r w:rsidR="00AA031D">
        <w:t>–</w:t>
      </w:r>
      <w:r w:rsidRPr="00B42094">
        <w:t xml:space="preserve"> </w:t>
      </w:r>
      <w:r w:rsidR="00AA031D">
        <w:t xml:space="preserve">Valoarea tarifelor aplicate de </w:t>
      </w:r>
      <w:r w:rsidR="000B0B37">
        <w:t>furnizor</w:t>
      </w:r>
      <w:r w:rsidR="00AA031D">
        <w:t xml:space="preserve">, conform propunerii financiare </w:t>
      </w:r>
      <w:r w:rsidR="0044536B">
        <w:t xml:space="preserve">– element al ofertei înregistrate sub nr. </w:t>
      </w:r>
      <w:r w:rsidR="00980A12">
        <w:t>75843</w:t>
      </w:r>
      <w:r w:rsidR="0044536B">
        <w:t>/</w:t>
      </w:r>
      <w:r w:rsidR="00980A12">
        <w:t>21</w:t>
      </w:r>
      <w:r w:rsidR="0044536B">
        <w:t>.</w:t>
      </w:r>
      <w:r w:rsidR="00980A12">
        <w:t>10</w:t>
      </w:r>
      <w:r w:rsidR="0044536B">
        <w:t>.2020 este:</w:t>
      </w:r>
    </w:p>
    <w:p w:rsidR="00980A12" w:rsidRDefault="00980A12" w:rsidP="00BA7C40">
      <w:pPr>
        <w:jc w:val="both"/>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009"/>
        <w:gridCol w:w="708"/>
        <w:gridCol w:w="709"/>
        <w:gridCol w:w="1276"/>
        <w:gridCol w:w="1276"/>
        <w:gridCol w:w="1417"/>
        <w:gridCol w:w="2268"/>
      </w:tblGrid>
      <w:tr w:rsidR="00980A12" w:rsidRPr="006432B7" w:rsidTr="00980A12">
        <w:tc>
          <w:tcPr>
            <w:tcW w:w="685" w:type="dxa"/>
          </w:tcPr>
          <w:p w:rsidR="00980A12" w:rsidRDefault="00980A12" w:rsidP="002052C1">
            <w:r w:rsidRPr="006432B7">
              <w:t>Nr.</w:t>
            </w:r>
          </w:p>
          <w:p w:rsidR="00980A12" w:rsidRPr="006432B7" w:rsidRDefault="00980A12" w:rsidP="002052C1">
            <w:r w:rsidRPr="006432B7">
              <w:t>crt.</w:t>
            </w:r>
          </w:p>
        </w:tc>
        <w:tc>
          <w:tcPr>
            <w:tcW w:w="2009" w:type="dxa"/>
          </w:tcPr>
          <w:p w:rsidR="00980A12" w:rsidRPr="006432B7" w:rsidRDefault="00980A12" w:rsidP="00980A12">
            <w:pPr>
              <w:jc w:val="center"/>
            </w:pPr>
            <w:r w:rsidRPr="006432B7">
              <w:t>Denumire produs</w:t>
            </w:r>
          </w:p>
        </w:tc>
        <w:tc>
          <w:tcPr>
            <w:tcW w:w="708" w:type="dxa"/>
          </w:tcPr>
          <w:p w:rsidR="00980A12" w:rsidRPr="006432B7" w:rsidRDefault="00980A12" w:rsidP="00980A12">
            <w:pPr>
              <w:jc w:val="center"/>
            </w:pPr>
            <w:r w:rsidRPr="006432B7">
              <w:t>UM</w:t>
            </w:r>
          </w:p>
        </w:tc>
        <w:tc>
          <w:tcPr>
            <w:tcW w:w="709" w:type="dxa"/>
          </w:tcPr>
          <w:p w:rsidR="00980A12" w:rsidRDefault="00980A12" w:rsidP="002052C1">
            <w:pPr>
              <w:jc w:val="center"/>
            </w:pPr>
            <w:r>
              <w:t>Nr.</w:t>
            </w:r>
          </w:p>
        </w:tc>
        <w:tc>
          <w:tcPr>
            <w:tcW w:w="1276" w:type="dxa"/>
          </w:tcPr>
          <w:p w:rsidR="00980A12" w:rsidRPr="006432B7" w:rsidRDefault="00980A12" w:rsidP="00980A12">
            <w:pPr>
              <w:jc w:val="center"/>
            </w:pPr>
            <w:r>
              <w:t>Preț unitar</w:t>
            </w:r>
            <w:r w:rsidRPr="006432B7">
              <w:t xml:space="preserve"> (lei fără TVA)</w:t>
            </w:r>
          </w:p>
        </w:tc>
        <w:tc>
          <w:tcPr>
            <w:tcW w:w="1276" w:type="dxa"/>
          </w:tcPr>
          <w:p w:rsidR="00980A12" w:rsidRPr="006432B7" w:rsidRDefault="00980A12" w:rsidP="00980A12">
            <w:pPr>
              <w:jc w:val="center"/>
            </w:pPr>
            <w:r>
              <w:t>Preț total</w:t>
            </w:r>
            <w:r w:rsidRPr="006432B7">
              <w:t xml:space="preserve"> (lei fără TVA)</w:t>
            </w:r>
          </w:p>
        </w:tc>
        <w:tc>
          <w:tcPr>
            <w:tcW w:w="1417" w:type="dxa"/>
          </w:tcPr>
          <w:p w:rsidR="00980A12" w:rsidRPr="006432B7" w:rsidRDefault="00980A12" w:rsidP="00980A12">
            <w:pPr>
              <w:jc w:val="center"/>
            </w:pPr>
            <w:r>
              <w:t xml:space="preserve">Preț total </w:t>
            </w:r>
            <w:r w:rsidRPr="006432B7">
              <w:t xml:space="preserve">(lei </w:t>
            </w:r>
            <w:r>
              <w:t>cu</w:t>
            </w:r>
            <w:r w:rsidRPr="006432B7">
              <w:t xml:space="preserve"> TVA)</w:t>
            </w:r>
          </w:p>
        </w:tc>
        <w:tc>
          <w:tcPr>
            <w:tcW w:w="2268" w:type="dxa"/>
          </w:tcPr>
          <w:p w:rsidR="00980A12" w:rsidRPr="006432B7" w:rsidRDefault="00980A12" w:rsidP="00980A12">
            <w:pPr>
              <w:jc w:val="center"/>
            </w:pPr>
            <w:r w:rsidRPr="006432B7">
              <w:t>Observații</w:t>
            </w:r>
          </w:p>
        </w:tc>
      </w:tr>
      <w:tr w:rsidR="00980A12" w:rsidRPr="006432B7" w:rsidTr="00980A12">
        <w:tc>
          <w:tcPr>
            <w:tcW w:w="685" w:type="dxa"/>
          </w:tcPr>
          <w:p w:rsidR="00980A12" w:rsidRPr="006432B7" w:rsidRDefault="00980A12" w:rsidP="002052C1">
            <w:pPr>
              <w:rPr>
                <w:b/>
                <w:bCs/>
              </w:rPr>
            </w:pPr>
            <w:r w:rsidRPr="006432B7">
              <w:rPr>
                <w:bCs/>
              </w:rPr>
              <w:t>1</w:t>
            </w:r>
          </w:p>
        </w:tc>
        <w:tc>
          <w:tcPr>
            <w:tcW w:w="2009" w:type="dxa"/>
          </w:tcPr>
          <w:p w:rsidR="00980A12" w:rsidRPr="006432B7" w:rsidRDefault="00980A12" w:rsidP="002052C1">
            <w:pPr>
              <w:rPr>
                <w:b/>
                <w:bCs/>
              </w:rPr>
            </w:pPr>
            <w:r w:rsidRPr="006432B7">
              <w:rPr>
                <w:bCs/>
              </w:rPr>
              <w:t>Stâlpi metalici de susținere plăcuțe cu denumirea stră</w:t>
            </w:r>
            <w:r>
              <w:rPr>
                <w:bCs/>
              </w:rPr>
              <w:t>zilor</w:t>
            </w:r>
          </w:p>
        </w:tc>
        <w:tc>
          <w:tcPr>
            <w:tcW w:w="708" w:type="dxa"/>
          </w:tcPr>
          <w:p w:rsidR="00980A12" w:rsidRPr="006432B7" w:rsidRDefault="00980A12" w:rsidP="002052C1">
            <w:pPr>
              <w:rPr>
                <w:b/>
                <w:bCs/>
              </w:rPr>
            </w:pPr>
            <w:r w:rsidRPr="006432B7">
              <w:rPr>
                <w:bCs/>
              </w:rPr>
              <w:t>buc</w:t>
            </w:r>
          </w:p>
        </w:tc>
        <w:tc>
          <w:tcPr>
            <w:tcW w:w="709" w:type="dxa"/>
          </w:tcPr>
          <w:p w:rsidR="00980A12" w:rsidRPr="00980A12" w:rsidRDefault="00980A12" w:rsidP="00980A12">
            <w:pPr>
              <w:jc w:val="right"/>
              <w:rPr>
                <w:bCs/>
              </w:rPr>
            </w:pPr>
            <w:r w:rsidRPr="00980A12">
              <w:rPr>
                <w:bCs/>
              </w:rPr>
              <w:t>10</w:t>
            </w:r>
          </w:p>
        </w:tc>
        <w:tc>
          <w:tcPr>
            <w:tcW w:w="1276" w:type="dxa"/>
          </w:tcPr>
          <w:p w:rsidR="00980A12" w:rsidRPr="00980A12" w:rsidRDefault="00980A12" w:rsidP="00980A12">
            <w:pPr>
              <w:jc w:val="right"/>
              <w:rPr>
                <w:bCs/>
              </w:rPr>
            </w:pPr>
            <w:r w:rsidRPr="00980A12">
              <w:rPr>
                <w:bCs/>
              </w:rPr>
              <w:t>1.700,00</w:t>
            </w:r>
          </w:p>
        </w:tc>
        <w:tc>
          <w:tcPr>
            <w:tcW w:w="1276" w:type="dxa"/>
          </w:tcPr>
          <w:p w:rsidR="00980A12" w:rsidRPr="00980A12" w:rsidRDefault="00980A12" w:rsidP="00980A12">
            <w:pPr>
              <w:jc w:val="right"/>
              <w:rPr>
                <w:bCs/>
              </w:rPr>
            </w:pPr>
            <w:r w:rsidRPr="00980A12">
              <w:rPr>
                <w:bCs/>
              </w:rPr>
              <w:t>17.000,00</w:t>
            </w:r>
          </w:p>
        </w:tc>
        <w:tc>
          <w:tcPr>
            <w:tcW w:w="1417" w:type="dxa"/>
          </w:tcPr>
          <w:p w:rsidR="00980A12" w:rsidRPr="00980A12" w:rsidRDefault="00980A12" w:rsidP="00980A12">
            <w:pPr>
              <w:jc w:val="right"/>
              <w:rPr>
                <w:bCs/>
              </w:rPr>
            </w:pPr>
            <w:r w:rsidRPr="00980A12">
              <w:rPr>
                <w:bCs/>
              </w:rPr>
              <w:t>20.230,00</w:t>
            </w:r>
          </w:p>
        </w:tc>
        <w:tc>
          <w:tcPr>
            <w:tcW w:w="2268" w:type="dxa"/>
          </w:tcPr>
          <w:p w:rsidR="00980A12" w:rsidRPr="006432B7" w:rsidRDefault="00980A12" w:rsidP="002052C1">
            <w:pPr>
              <w:rPr>
                <w:b/>
                <w:bCs/>
              </w:rPr>
            </w:pPr>
            <w:r>
              <w:rPr>
                <w:bCs/>
              </w:rPr>
              <w:t>- prețul include plăcuțe, transport, manopera și materiale montare</w:t>
            </w:r>
          </w:p>
        </w:tc>
      </w:tr>
      <w:tr w:rsidR="00980A12" w:rsidRPr="006432B7" w:rsidTr="00980A12">
        <w:tc>
          <w:tcPr>
            <w:tcW w:w="685" w:type="dxa"/>
          </w:tcPr>
          <w:p w:rsidR="00980A12" w:rsidRPr="006432B7" w:rsidRDefault="00980A12" w:rsidP="002052C1">
            <w:pPr>
              <w:rPr>
                <w:b/>
                <w:bCs/>
              </w:rPr>
            </w:pPr>
            <w:r w:rsidRPr="006432B7">
              <w:rPr>
                <w:bCs/>
              </w:rPr>
              <w:t>2</w:t>
            </w:r>
          </w:p>
        </w:tc>
        <w:tc>
          <w:tcPr>
            <w:tcW w:w="2009" w:type="dxa"/>
          </w:tcPr>
          <w:p w:rsidR="00980A12" w:rsidRPr="006432B7" w:rsidRDefault="00980A12" w:rsidP="002052C1">
            <w:pPr>
              <w:contextualSpacing/>
              <w:rPr>
                <w:b/>
                <w:bCs/>
              </w:rPr>
            </w:pPr>
            <w:r w:rsidRPr="006432B7">
              <w:rPr>
                <w:bCs/>
              </w:rPr>
              <w:t>Plăcuțe denumire străzi pe suporți existenți ( clădiri, împrejmuiri)</w:t>
            </w:r>
            <w:r>
              <w:rPr>
                <w:bCs/>
              </w:rPr>
              <w:t xml:space="preserve">  </w:t>
            </w:r>
          </w:p>
        </w:tc>
        <w:tc>
          <w:tcPr>
            <w:tcW w:w="708" w:type="dxa"/>
          </w:tcPr>
          <w:p w:rsidR="00980A12" w:rsidRPr="006432B7" w:rsidRDefault="00980A12" w:rsidP="002052C1">
            <w:pPr>
              <w:rPr>
                <w:b/>
                <w:bCs/>
              </w:rPr>
            </w:pPr>
            <w:r w:rsidRPr="006432B7">
              <w:rPr>
                <w:bCs/>
              </w:rPr>
              <w:t>buc</w:t>
            </w:r>
          </w:p>
        </w:tc>
        <w:tc>
          <w:tcPr>
            <w:tcW w:w="709" w:type="dxa"/>
          </w:tcPr>
          <w:p w:rsidR="00980A12" w:rsidRPr="00980A12" w:rsidRDefault="00980A12" w:rsidP="00980A12">
            <w:pPr>
              <w:jc w:val="right"/>
              <w:rPr>
                <w:bCs/>
              </w:rPr>
            </w:pPr>
            <w:r w:rsidRPr="00980A12">
              <w:rPr>
                <w:bCs/>
              </w:rPr>
              <w:t>860</w:t>
            </w:r>
          </w:p>
        </w:tc>
        <w:tc>
          <w:tcPr>
            <w:tcW w:w="1276" w:type="dxa"/>
          </w:tcPr>
          <w:p w:rsidR="00980A12" w:rsidRPr="00980A12" w:rsidRDefault="00980A12" w:rsidP="00980A12">
            <w:pPr>
              <w:jc w:val="right"/>
              <w:rPr>
                <w:bCs/>
              </w:rPr>
            </w:pPr>
            <w:r w:rsidRPr="00980A12">
              <w:rPr>
                <w:bCs/>
              </w:rPr>
              <w:t>82,00</w:t>
            </w:r>
          </w:p>
        </w:tc>
        <w:tc>
          <w:tcPr>
            <w:tcW w:w="1276" w:type="dxa"/>
          </w:tcPr>
          <w:p w:rsidR="00980A12" w:rsidRPr="00980A12" w:rsidRDefault="00980A12" w:rsidP="00980A12">
            <w:pPr>
              <w:jc w:val="right"/>
              <w:rPr>
                <w:bCs/>
              </w:rPr>
            </w:pPr>
            <w:r w:rsidRPr="00980A12">
              <w:rPr>
                <w:bCs/>
              </w:rPr>
              <w:t>70.520,00</w:t>
            </w:r>
          </w:p>
        </w:tc>
        <w:tc>
          <w:tcPr>
            <w:tcW w:w="1417" w:type="dxa"/>
          </w:tcPr>
          <w:p w:rsidR="00980A12" w:rsidRPr="00980A12" w:rsidRDefault="00980A12" w:rsidP="00980A12">
            <w:pPr>
              <w:jc w:val="right"/>
              <w:rPr>
                <w:bCs/>
              </w:rPr>
            </w:pPr>
            <w:r w:rsidRPr="00980A12">
              <w:rPr>
                <w:bCs/>
              </w:rPr>
              <w:t>83.918,80</w:t>
            </w:r>
          </w:p>
        </w:tc>
        <w:tc>
          <w:tcPr>
            <w:tcW w:w="2268" w:type="dxa"/>
          </w:tcPr>
          <w:p w:rsidR="00980A12" w:rsidRPr="006432B7" w:rsidRDefault="00980A12" w:rsidP="00980A12">
            <w:pPr>
              <w:contextualSpacing/>
              <w:rPr>
                <w:b/>
                <w:bCs/>
              </w:rPr>
            </w:pPr>
            <w:r>
              <w:rPr>
                <w:bCs/>
              </w:rPr>
              <w:t>- prețul include , transport, manopera și materiale montare)</w:t>
            </w:r>
            <w:r w:rsidRPr="006432B7">
              <w:rPr>
                <w:b/>
                <w:bCs/>
              </w:rPr>
              <w:t xml:space="preserve"> </w:t>
            </w:r>
          </w:p>
        </w:tc>
      </w:tr>
      <w:tr w:rsidR="00980A12" w:rsidRPr="006432B7" w:rsidTr="00980A12">
        <w:tc>
          <w:tcPr>
            <w:tcW w:w="5387" w:type="dxa"/>
            <w:gridSpan w:val="5"/>
          </w:tcPr>
          <w:p w:rsidR="00980A12" w:rsidRPr="00980A12" w:rsidRDefault="00980A12" w:rsidP="00980A12">
            <w:pPr>
              <w:jc w:val="center"/>
              <w:rPr>
                <w:b/>
                <w:bCs/>
              </w:rPr>
            </w:pPr>
            <w:r w:rsidRPr="00980A12">
              <w:rPr>
                <w:b/>
                <w:bCs/>
                <w:sz w:val="25"/>
                <w:szCs w:val="25"/>
              </w:rPr>
              <w:t>TOTAL GENERAL</w:t>
            </w:r>
          </w:p>
        </w:tc>
        <w:tc>
          <w:tcPr>
            <w:tcW w:w="1276" w:type="dxa"/>
          </w:tcPr>
          <w:p w:rsidR="00980A12" w:rsidRPr="00980A12" w:rsidRDefault="00980A12" w:rsidP="00980A12">
            <w:pPr>
              <w:jc w:val="right"/>
              <w:rPr>
                <w:b/>
                <w:bCs/>
                <w:sz w:val="25"/>
                <w:szCs w:val="25"/>
              </w:rPr>
            </w:pPr>
            <w:r w:rsidRPr="00980A12">
              <w:rPr>
                <w:b/>
                <w:bCs/>
                <w:sz w:val="25"/>
                <w:szCs w:val="25"/>
              </w:rPr>
              <w:t>87.520,00</w:t>
            </w:r>
          </w:p>
        </w:tc>
        <w:tc>
          <w:tcPr>
            <w:tcW w:w="1417" w:type="dxa"/>
          </w:tcPr>
          <w:p w:rsidR="00980A12" w:rsidRPr="00980A12" w:rsidRDefault="00980A12" w:rsidP="00980A12">
            <w:pPr>
              <w:jc w:val="right"/>
              <w:rPr>
                <w:b/>
                <w:bCs/>
                <w:sz w:val="25"/>
                <w:szCs w:val="25"/>
              </w:rPr>
            </w:pPr>
            <w:r w:rsidRPr="00980A12">
              <w:rPr>
                <w:b/>
                <w:bCs/>
                <w:sz w:val="25"/>
                <w:szCs w:val="25"/>
              </w:rPr>
              <w:t>104.148,80</w:t>
            </w:r>
          </w:p>
        </w:tc>
        <w:tc>
          <w:tcPr>
            <w:tcW w:w="2268" w:type="dxa"/>
          </w:tcPr>
          <w:p w:rsidR="00980A12" w:rsidRDefault="00980A12" w:rsidP="00980A12">
            <w:pPr>
              <w:contextualSpacing/>
              <w:rPr>
                <w:bCs/>
              </w:rPr>
            </w:pPr>
          </w:p>
        </w:tc>
      </w:tr>
    </w:tbl>
    <w:p w:rsidR="00980A12" w:rsidRDefault="00980A12" w:rsidP="00980A12">
      <w:pPr>
        <w:ind w:left="142"/>
        <w:jc w:val="both"/>
      </w:pPr>
    </w:p>
    <w:p w:rsidR="00BA7C40" w:rsidRPr="00103CD7" w:rsidRDefault="00BA7C40" w:rsidP="00BA7C40">
      <w:pPr>
        <w:jc w:val="both"/>
        <w:rPr>
          <w:b/>
        </w:rPr>
      </w:pPr>
      <w:r w:rsidRPr="00103CD7">
        <w:t>Valoarea totala a contractului este de</w:t>
      </w:r>
      <w:r w:rsidR="00103CD7" w:rsidRPr="00103CD7">
        <w:t xml:space="preserve"> </w:t>
      </w:r>
      <w:r w:rsidR="00980A12">
        <w:rPr>
          <w:b/>
        </w:rPr>
        <w:t>87</w:t>
      </w:r>
      <w:r w:rsidR="00B42094" w:rsidRPr="00103CD7">
        <w:rPr>
          <w:b/>
        </w:rPr>
        <w:t>.</w:t>
      </w:r>
      <w:r w:rsidR="00980A12">
        <w:rPr>
          <w:b/>
        </w:rPr>
        <w:t>520</w:t>
      </w:r>
      <w:r w:rsidR="00B42094" w:rsidRPr="00103CD7">
        <w:rPr>
          <w:b/>
        </w:rPr>
        <w:t>,</w:t>
      </w:r>
      <w:r w:rsidR="00980A12">
        <w:rPr>
          <w:b/>
        </w:rPr>
        <w:t>00</w:t>
      </w:r>
      <w:r w:rsidR="00B42094" w:rsidRPr="00103CD7">
        <w:rPr>
          <w:b/>
        </w:rPr>
        <w:t xml:space="preserve"> </w:t>
      </w:r>
      <w:r w:rsidRPr="00103CD7">
        <w:rPr>
          <w:b/>
        </w:rPr>
        <w:t xml:space="preserve">lei </w:t>
      </w:r>
      <w:r w:rsidR="00103CD7" w:rsidRPr="00103CD7">
        <w:rPr>
          <w:b/>
        </w:rPr>
        <w:t>fără</w:t>
      </w:r>
      <w:r w:rsidRPr="00103CD7">
        <w:rPr>
          <w:b/>
        </w:rPr>
        <w:t xml:space="preserve"> TVA</w:t>
      </w:r>
      <w:r w:rsidRPr="00103CD7">
        <w:t xml:space="preserve">, </w:t>
      </w:r>
      <w:r w:rsidR="00103CD7" w:rsidRPr="00103CD7">
        <w:t xml:space="preserve">la care se adaugă </w:t>
      </w:r>
      <w:r w:rsidR="00103CD7" w:rsidRPr="00103CD7">
        <w:rPr>
          <w:b/>
        </w:rPr>
        <w:t xml:space="preserve">TVA în valoare de </w:t>
      </w:r>
      <w:r w:rsidR="00980A12" w:rsidRPr="00980A12">
        <w:rPr>
          <w:b/>
        </w:rPr>
        <w:t>16.628,80</w:t>
      </w:r>
      <w:r w:rsidR="00103CD7" w:rsidRPr="00103CD7">
        <w:rPr>
          <w:b/>
        </w:rPr>
        <w:t xml:space="preserve"> lei.</w:t>
      </w:r>
      <w:r w:rsidR="00103CD7" w:rsidRPr="00103CD7">
        <w:t xml:space="preserve"> Valoarea totală –</w:t>
      </w:r>
      <w:r w:rsidR="003D0131">
        <w:t xml:space="preserve"> </w:t>
      </w:r>
      <w:r w:rsidR="003D0131" w:rsidRPr="00980A12">
        <w:rPr>
          <w:b/>
          <w:bCs/>
          <w:sz w:val="25"/>
          <w:szCs w:val="25"/>
        </w:rPr>
        <w:t>104.148,80</w:t>
      </w:r>
      <w:r w:rsidR="003D0131">
        <w:rPr>
          <w:b/>
          <w:bCs/>
          <w:sz w:val="25"/>
          <w:szCs w:val="25"/>
        </w:rPr>
        <w:t xml:space="preserve"> </w:t>
      </w:r>
      <w:r w:rsidR="00103CD7" w:rsidRPr="00103CD7">
        <w:rPr>
          <w:b/>
        </w:rPr>
        <w:t xml:space="preserve">lei, TVA inclus. </w:t>
      </w:r>
    </w:p>
    <w:p w:rsidR="001D544D" w:rsidRDefault="001D544D" w:rsidP="00B81073">
      <w:pPr>
        <w:jc w:val="both"/>
      </w:pPr>
      <w:r w:rsidRPr="00B42094">
        <w:t>5.2</w:t>
      </w:r>
      <w:r w:rsidR="00B42094">
        <w:t xml:space="preserve"> </w:t>
      </w:r>
      <w:r w:rsidRPr="00B42094">
        <w:t xml:space="preserve">- Preţul </w:t>
      </w:r>
      <w:r w:rsidR="006B181D">
        <w:t xml:space="preserve">final </w:t>
      </w:r>
      <w:r w:rsidRPr="00B42094">
        <w:t xml:space="preserve">va cuprinde </w:t>
      </w:r>
      <w:r w:rsidR="0028714F" w:rsidRPr="006B181D">
        <w:t xml:space="preserve">prețul </w:t>
      </w:r>
      <w:r w:rsidR="0028714F" w:rsidRPr="0028714F">
        <w:t>plăcuțelelor cu den</w:t>
      </w:r>
      <w:r w:rsidR="0028714F">
        <w:t>umirea străzilor (</w:t>
      </w:r>
      <w:r w:rsidR="0028714F" w:rsidRPr="0028714F">
        <w:t>acestea făcând parte din dotarea stâlpilor), al transportului și materialelor pentru mon</w:t>
      </w:r>
      <w:r w:rsidR="0028714F">
        <w:t>tare și fixare stâlp și plăcuțe</w:t>
      </w:r>
      <w:r w:rsidR="0028714F" w:rsidRPr="0028714F">
        <w:t>, manopera de montare și fixare în locațiile precizate în comenzi</w:t>
      </w:r>
      <w:r w:rsidRPr="00B42094">
        <w:t>.</w:t>
      </w:r>
    </w:p>
    <w:p w:rsidR="006A7143" w:rsidRPr="00D22212" w:rsidRDefault="006A7143" w:rsidP="00B81073">
      <w:pPr>
        <w:jc w:val="both"/>
        <w:rPr>
          <w:rFonts w:eastAsia="Calibri"/>
        </w:rPr>
      </w:pPr>
      <w:r w:rsidRPr="00D22212">
        <w:t xml:space="preserve">5.3 – </w:t>
      </w:r>
      <w:r w:rsidR="00954B70" w:rsidRPr="00D22212">
        <w:rPr>
          <w:rFonts w:eastAsia="Calibri"/>
        </w:rPr>
        <w:t>Prețul Contractului este ferm.</w:t>
      </w:r>
    </w:p>
    <w:p w:rsidR="00954B70" w:rsidRPr="006A7143" w:rsidRDefault="00954B70" w:rsidP="00B81073">
      <w:pPr>
        <w:jc w:val="both"/>
        <w:rPr>
          <w:color w:val="FF0000"/>
        </w:rPr>
      </w:pPr>
      <w:r>
        <w:rPr>
          <w:rFonts w:eastAsia="Calibri"/>
        </w:rPr>
        <w:t>5.4 - Plata se face din Bugetul local al Municipiului Arad, Cap. 70.02 – Locuinţe, Servicii şi dezvoltare publică</w:t>
      </w:r>
      <w:r w:rsidR="00D22212">
        <w:rPr>
          <w:rFonts w:eastAsia="Calibri"/>
        </w:rPr>
        <w:t>, Subcapitolul 70.02.50 Alte servicii în domeniile locuinţelor, serviciilor şi dezvoltării comunale</w:t>
      </w:r>
      <w:r>
        <w:rPr>
          <w:rFonts w:eastAsia="Calibri"/>
        </w:rPr>
        <w:t xml:space="preserve">, art. </w:t>
      </w:r>
      <w:r w:rsidR="00D22212">
        <w:rPr>
          <w:rFonts w:eastAsia="Calibri"/>
        </w:rPr>
        <w:t>20</w:t>
      </w:r>
      <w:r>
        <w:rPr>
          <w:rFonts w:eastAsia="Calibri"/>
        </w:rPr>
        <w:t>.0</w:t>
      </w:r>
      <w:r w:rsidR="00D22212">
        <w:rPr>
          <w:rFonts w:eastAsia="Calibri"/>
        </w:rPr>
        <w:t>5</w:t>
      </w:r>
      <w:r>
        <w:rPr>
          <w:rFonts w:eastAsia="Calibri"/>
        </w:rPr>
        <w:t>.</w:t>
      </w:r>
      <w:r w:rsidR="00D22212">
        <w:rPr>
          <w:rFonts w:eastAsia="Calibri"/>
        </w:rPr>
        <w:t>30 Alte obiecte de inventar</w:t>
      </w:r>
      <w:r>
        <w:rPr>
          <w:rFonts w:eastAsia="Calibri"/>
        </w:rPr>
        <w:t>.</w:t>
      </w:r>
    </w:p>
    <w:p w:rsidR="00A23F26" w:rsidRDefault="00A23F26" w:rsidP="00B81073">
      <w:pPr>
        <w:autoSpaceDE w:val="0"/>
        <w:autoSpaceDN w:val="0"/>
        <w:adjustRightInd w:val="0"/>
        <w:jc w:val="both"/>
        <w:rPr>
          <w:b/>
        </w:rPr>
      </w:pPr>
    </w:p>
    <w:p w:rsidR="005E76A8" w:rsidRDefault="005E76A8" w:rsidP="00B81073">
      <w:pPr>
        <w:autoSpaceDE w:val="0"/>
        <w:autoSpaceDN w:val="0"/>
        <w:adjustRightInd w:val="0"/>
        <w:jc w:val="both"/>
        <w:rPr>
          <w:b/>
        </w:rPr>
      </w:pPr>
      <w:r w:rsidRPr="00B42094">
        <w:rPr>
          <w:b/>
        </w:rPr>
        <w:t>6. Durata contractului</w:t>
      </w:r>
    </w:p>
    <w:p w:rsidR="00103CD7" w:rsidRPr="00103CD7" w:rsidRDefault="00103CD7" w:rsidP="00B81073">
      <w:pPr>
        <w:autoSpaceDE w:val="0"/>
        <w:autoSpaceDN w:val="0"/>
        <w:adjustRightInd w:val="0"/>
        <w:jc w:val="both"/>
        <w:rPr>
          <w:b/>
        </w:rPr>
      </w:pPr>
      <w:r w:rsidRPr="00103CD7">
        <w:t>6.1.</w:t>
      </w:r>
      <w:r w:rsidRPr="00103CD7">
        <w:rPr>
          <w:b/>
        </w:rPr>
        <w:t xml:space="preserve"> – </w:t>
      </w:r>
      <w:r w:rsidRPr="00103CD7">
        <w:t xml:space="preserve">Durata prezentului contract este cu începere de la data semnării acestuia, până la data de </w:t>
      </w:r>
      <w:r w:rsidR="00954B70">
        <w:t>15</w:t>
      </w:r>
      <w:r w:rsidRPr="00103CD7">
        <w:t>.12.2020 inclusiv</w:t>
      </w:r>
      <w:r>
        <w:t>;</w:t>
      </w:r>
      <w:r w:rsidRPr="00103CD7">
        <w:rPr>
          <w:b/>
        </w:rPr>
        <w:t xml:space="preserve"> </w:t>
      </w:r>
    </w:p>
    <w:p w:rsidR="00B35899" w:rsidRPr="00B42094" w:rsidRDefault="00B35899" w:rsidP="00B81073">
      <w:pPr>
        <w:autoSpaceDE w:val="0"/>
        <w:autoSpaceDN w:val="0"/>
        <w:adjustRightInd w:val="0"/>
        <w:jc w:val="both"/>
      </w:pPr>
    </w:p>
    <w:p w:rsidR="00B35899" w:rsidRPr="00B42094" w:rsidRDefault="005E76A8" w:rsidP="00B81073">
      <w:pPr>
        <w:autoSpaceDE w:val="0"/>
        <w:autoSpaceDN w:val="0"/>
        <w:adjustRightInd w:val="0"/>
        <w:jc w:val="both"/>
        <w:rPr>
          <w:b/>
        </w:rPr>
      </w:pPr>
      <w:r w:rsidRPr="00B42094">
        <w:rPr>
          <w:b/>
        </w:rPr>
        <w:t xml:space="preserve">7. </w:t>
      </w:r>
      <w:r w:rsidR="00441128" w:rsidRPr="00B42094">
        <w:rPr>
          <w:b/>
        </w:rPr>
        <w:t>Documentele contractului şi ordinea de precedenţă în interpretarea acestora</w:t>
      </w:r>
      <w:r w:rsidRPr="00B42094">
        <w:t>:</w:t>
      </w:r>
    </w:p>
    <w:p w:rsidR="00441128" w:rsidRPr="00B42094" w:rsidRDefault="00441128" w:rsidP="00441128">
      <w:pPr>
        <w:numPr>
          <w:ilvl w:val="0"/>
          <w:numId w:val="9"/>
        </w:numPr>
        <w:tabs>
          <w:tab w:val="clear" w:pos="1080"/>
          <w:tab w:val="num" w:pos="720"/>
        </w:tabs>
        <w:autoSpaceDE w:val="0"/>
        <w:autoSpaceDN w:val="0"/>
        <w:adjustRightInd w:val="0"/>
        <w:ind w:left="720"/>
        <w:jc w:val="both"/>
      </w:pPr>
      <w:r w:rsidRPr="00B42094">
        <w:t xml:space="preserve">Caietul de sarcini nr. </w:t>
      </w:r>
      <w:r w:rsidR="0028714F">
        <w:t>71117</w:t>
      </w:r>
      <w:r w:rsidR="00035CD8" w:rsidRPr="00B42094">
        <w:t>/</w:t>
      </w:r>
      <w:r w:rsidR="0028714F">
        <w:t>02</w:t>
      </w:r>
      <w:r w:rsidR="00035CD8" w:rsidRPr="00B42094">
        <w:t>.</w:t>
      </w:r>
      <w:r w:rsidR="0028714F">
        <w:t>10</w:t>
      </w:r>
      <w:r w:rsidR="00035CD8" w:rsidRPr="00B42094">
        <w:t>.20</w:t>
      </w:r>
      <w:r w:rsidR="00103CD7">
        <w:t>20</w:t>
      </w:r>
      <w:r w:rsidR="0028714F">
        <w:t xml:space="preserve"> cu anexele 1 şi 2</w:t>
      </w:r>
      <w:r w:rsidR="00B42094">
        <w:t>;</w:t>
      </w:r>
    </w:p>
    <w:p w:rsidR="00441128" w:rsidRPr="00B42094" w:rsidRDefault="00441128" w:rsidP="00B81073">
      <w:pPr>
        <w:numPr>
          <w:ilvl w:val="0"/>
          <w:numId w:val="9"/>
        </w:numPr>
        <w:tabs>
          <w:tab w:val="clear" w:pos="1080"/>
          <w:tab w:val="num" w:pos="720"/>
        </w:tabs>
        <w:autoSpaceDE w:val="0"/>
        <w:autoSpaceDN w:val="0"/>
        <w:adjustRightInd w:val="0"/>
        <w:ind w:left="720"/>
        <w:jc w:val="both"/>
        <w:rPr>
          <w:b/>
        </w:rPr>
      </w:pPr>
      <w:r w:rsidRPr="00B42094">
        <w:t xml:space="preserve">Ofertă </w:t>
      </w:r>
      <w:r w:rsidR="00B42094" w:rsidRPr="00B42094">
        <w:t xml:space="preserve">tehnică </w:t>
      </w:r>
      <w:r w:rsidRPr="00B42094">
        <w:t xml:space="preserve">nr. </w:t>
      </w:r>
      <w:r w:rsidR="0028714F">
        <w:t>75843</w:t>
      </w:r>
      <w:r w:rsidR="0028714F" w:rsidRPr="006C533E">
        <w:t>/21.10.2020</w:t>
      </w:r>
      <w:r w:rsidR="00B907F5">
        <w:t>;</w:t>
      </w:r>
    </w:p>
    <w:p w:rsidR="00B42094" w:rsidRPr="000B0B37" w:rsidRDefault="00B42094" w:rsidP="00B81073">
      <w:pPr>
        <w:numPr>
          <w:ilvl w:val="0"/>
          <w:numId w:val="9"/>
        </w:numPr>
        <w:tabs>
          <w:tab w:val="clear" w:pos="1080"/>
          <w:tab w:val="num" w:pos="720"/>
        </w:tabs>
        <w:autoSpaceDE w:val="0"/>
        <w:autoSpaceDN w:val="0"/>
        <w:adjustRightInd w:val="0"/>
        <w:ind w:left="720"/>
        <w:jc w:val="both"/>
        <w:rPr>
          <w:b/>
        </w:rPr>
      </w:pPr>
      <w:r w:rsidRPr="00B42094">
        <w:t xml:space="preserve">Ofertă financiară  </w:t>
      </w:r>
      <w:r w:rsidR="00B907F5" w:rsidRPr="00B42094">
        <w:t xml:space="preserve">nr. </w:t>
      </w:r>
      <w:r w:rsidR="0028714F">
        <w:t>75843</w:t>
      </w:r>
      <w:r w:rsidR="0028714F" w:rsidRPr="006C533E">
        <w:t>/21.10.2020</w:t>
      </w:r>
      <w:r w:rsidR="00B907F5">
        <w:t>.</w:t>
      </w:r>
    </w:p>
    <w:p w:rsidR="000B0B37" w:rsidRPr="0005031E" w:rsidRDefault="000B0B37" w:rsidP="000B0B37">
      <w:pPr>
        <w:autoSpaceDE w:val="0"/>
        <w:autoSpaceDN w:val="0"/>
        <w:adjustRightInd w:val="0"/>
        <w:ind w:left="720"/>
        <w:jc w:val="both"/>
        <w:rPr>
          <w:b/>
        </w:rPr>
      </w:pPr>
    </w:p>
    <w:p w:rsidR="00263F86" w:rsidRDefault="005E76A8" w:rsidP="00B81073">
      <w:pPr>
        <w:autoSpaceDE w:val="0"/>
        <w:autoSpaceDN w:val="0"/>
        <w:adjustRightInd w:val="0"/>
        <w:jc w:val="both"/>
        <w:rPr>
          <w:b/>
        </w:rPr>
      </w:pPr>
      <w:r w:rsidRPr="00B42094">
        <w:rPr>
          <w:b/>
        </w:rPr>
        <w:t xml:space="preserve">8. Obligaţiile principale ale </w:t>
      </w:r>
      <w:r w:rsidR="006A7143">
        <w:rPr>
          <w:b/>
        </w:rPr>
        <w:t>furnizorului</w:t>
      </w:r>
    </w:p>
    <w:p w:rsidR="005E76A8" w:rsidRPr="00B42094" w:rsidRDefault="00FA1F5A" w:rsidP="00B81073">
      <w:pPr>
        <w:autoSpaceDE w:val="0"/>
        <w:autoSpaceDN w:val="0"/>
        <w:adjustRightInd w:val="0"/>
        <w:jc w:val="both"/>
      </w:pPr>
      <w:r w:rsidRPr="00B42094">
        <w:t xml:space="preserve">8.1 </w:t>
      </w:r>
      <w:r w:rsidR="006A7143">
        <w:t>Furnizorul</w:t>
      </w:r>
      <w:r w:rsidR="00EA7B13">
        <w:t xml:space="preserve"> </w:t>
      </w:r>
      <w:r w:rsidR="005E76A8" w:rsidRPr="00B42094">
        <w:t xml:space="preserve">se obligă </w:t>
      </w:r>
      <w:r w:rsidR="00EA7B13">
        <w:t xml:space="preserve">să </w:t>
      </w:r>
      <w:r w:rsidR="005E76A8" w:rsidRPr="00B42094">
        <w:t>furnizeze</w:t>
      </w:r>
      <w:r w:rsidR="00A700D7" w:rsidRPr="00B42094">
        <w:t xml:space="preserve"> si sa monteze</w:t>
      </w:r>
      <w:r w:rsidR="003677A9" w:rsidRPr="00B42094">
        <w:t xml:space="preserve"> produsele la standardele şi</w:t>
      </w:r>
      <w:r w:rsidR="005E76A8" w:rsidRPr="00B42094">
        <w:t xml:space="preserve"> performanţele prezentate în propunerea tehnică.</w:t>
      </w:r>
    </w:p>
    <w:p w:rsidR="005E76A8" w:rsidRPr="00B42094" w:rsidRDefault="00FA1F5A" w:rsidP="00B81073">
      <w:pPr>
        <w:autoSpaceDE w:val="0"/>
        <w:autoSpaceDN w:val="0"/>
        <w:adjustRightInd w:val="0"/>
        <w:jc w:val="both"/>
      </w:pPr>
      <w:r w:rsidRPr="00B42094">
        <w:t>8.2</w:t>
      </w:r>
      <w:r w:rsidR="005E76A8" w:rsidRPr="00B42094">
        <w:t xml:space="preserve"> </w:t>
      </w:r>
      <w:r w:rsidR="006A7143">
        <w:t>Furnizorul</w:t>
      </w:r>
      <w:r w:rsidR="00EA7B13">
        <w:t xml:space="preserve"> </w:t>
      </w:r>
      <w:r w:rsidR="005E76A8" w:rsidRPr="00B42094">
        <w:t>s</w:t>
      </w:r>
      <w:r w:rsidR="00860C8E" w:rsidRPr="00B42094">
        <w:t xml:space="preserve">e obligă </w:t>
      </w:r>
      <w:r w:rsidR="00EA7B13" w:rsidRPr="00B42094">
        <w:t xml:space="preserve">să </w:t>
      </w:r>
      <w:r w:rsidR="00860C8E" w:rsidRPr="00B42094">
        <w:t xml:space="preserve">furnizeze </w:t>
      </w:r>
      <w:r w:rsidR="0005031E">
        <w:t>ş</w:t>
      </w:r>
      <w:r w:rsidR="00A700D7" w:rsidRPr="00B42094">
        <w:t>i s</w:t>
      </w:r>
      <w:r w:rsidR="0005031E">
        <w:t>ă</w:t>
      </w:r>
      <w:r w:rsidR="00A700D7" w:rsidRPr="00B42094">
        <w:t xml:space="preserve"> monteze </w:t>
      </w:r>
      <w:r w:rsidR="0005031E">
        <w:t>produsele, unde este cazul,</w:t>
      </w:r>
      <w:r w:rsidR="00860C8E" w:rsidRPr="00B42094">
        <w:t xml:space="preserve"> </w:t>
      </w:r>
      <w:r w:rsidRPr="00B42094">
        <w:t>astfel încât să se î</w:t>
      </w:r>
      <w:r w:rsidR="007E23BF" w:rsidRPr="00B42094">
        <w:t>ncadrez</w:t>
      </w:r>
      <w:r w:rsidRPr="00B42094">
        <w:t>e î</w:t>
      </w:r>
      <w:r w:rsidR="007E23BF" w:rsidRPr="00B42094">
        <w:t>n durata contractului</w:t>
      </w:r>
      <w:r w:rsidR="002571A0" w:rsidRPr="00B42094">
        <w:t>.</w:t>
      </w:r>
    </w:p>
    <w:p w:rsidR="005E76A8" w:rsidRPr="00B42094" w:rsidRDefault="00FA1F5A" w:rsidP="00B81073">
      <w:pPr>
        <w:autoSpaceDE w:val="0"/>
        <w:autoSpaceDN w:val="0"/>
        <w:adjustRightInd w:val="0"/>
        <w:jc w:val="both"/>
      </w:pPr>
      <w:r w:rsidRPr="00B42094">
        <w:t>8.3</w:t>
      </w:r>
      <w:r w:rsidR="005E76A8" w:rsidRPr="00B42094">
        <w:t xml:space="preserve"> </w:t>
      </w:r>
      <w:r w:rsidR="006A7143">
        <w:t>Furnizorul</w:t>
      </w:r>
      <w:r w:rsidR="006A7143" w:rsidRPr="00B42094">
        <w:t xml:space="preserve"> </w:t>
      </w:r>
      <w:r w:rsidRPr="00B42094">
        <w:t xml:space="preserve">este pe deplin responsabil pentru </w:t>
      </w:r>
      <w:r w:rsidR="006A7143" w:rsidRPr="00B42094">
        <w:t>furnizarea si montarea produselor convenite</w:t>
      </w:r>
      <w:r w:rsidR="006A7143">
        <w:t xml:space="preserve"> şi </w:t>
      </w:r>
      <w:r w:rsidR="00EA7B13">
        <w:t>executarea lucărilor</w:t>
      </w:r>
      <w:r w:rsidR="006A7143">
        <w:t xml:space="preserve"> de montare a stâlpilor</w:t>
      </w:r>
      <w:r w:rsidRPr="00B42094">
        <w:t>. Totodată, este răspunzător atât de siguranţa tuturor operaţiunilor şi me</w:t>
      </w:r>
      <w:r w:rsidR="00F5282B" w:rsidRPr="00B42094">
        <w:t>todelor</w:t>
      </w:r>
      <w:r w:rsidR="0005031E">
        <w:t xml:space="preserve"> </w:t>
      </w:r>
      <w:r w:rsidR="00F5282B" w:rsidRPr="00B42094">
        <w:t>de furnizare</w:t>
      </w:r>
      <w:r w:rsidR="006A7143">
        <w:t xml:space="preserve"> şi</w:t>
      </w:r>
      <w:r w:rsidR="00F5282B" w:rsidRPr="00B42094">
        <w:t xml:space="preserve"> montare</w:t>
      </w:r>
      <w:r w:rsidR="006A7143">
        <w:t xml:space="preserve"> a produselor</w:t>
      </w:r>
      <w:r w:rsidR="00A54295" w:rsidRPr="00B42094">
        <w:t>, de calitatea</w:t>
      </w:r>
      <w:r w:rsidRPr="00B42094">
        <w:t xml:space="preserve"> echipamentelor utilizate, cât şi de calificarea personalului folosit pe toată durata contractului.</w:t>
      </w:r>
    </w:p>
    <w:p w:rsidR="00860C8E" w:rsidRPr="00B42094" w:rsidRDefault="00860C8E" w:rsidP="00B81073">
      <w:pPr>
        <w:autoSpaceDE w:val="0"/>
        <w:autoSpaceDN w:val="0"/>
        <w:adjustRightInd w:val="0"/>
        <w:jc w:val="both"/>
      </w:pPr>
    </w:p>
    <w:p w:rsidR="00BA2662" w:rsidRPr="00B42094" w:rsidRDefault="005E76A8" w:rsidP="00B81073">
      <w:pPr>
        <w:autoSpaceDE w:val="0"/>
        <w:autoSpaceDN w:val="0"/>
        <w:adjustRightInd w:val="0"/>
        <w:jc w:val="both"/>
        <w:rPr>
          <w:b/>
        </w:rPr>
      </w:pPr>
      <w:r w:rsidRPr="00B42094">
        <w:rPr>
          <w:b/>
        </w:rPr>
        <w:t>9. Obligaţiile principale ale achizitorului</w:t>
      </w:r>
    </w:p>
    <w:p w:rsidR="005E76A8" w:rsidRPr="00B42094" w:rsidRDefault="002B0D64" w:rsidP="00B81073">
      <w:pPr>
        <w:autoSpaceDE w:val="0"/>
        <w:autoSpaceDN w:val="0"/>
        <w:adjustRightInd w:val="0"/>
        <w:jc w:val="both"/>
      </w:pPr>
      <w:r w:rsidRPr="00B42094">
        <w:t xml:space="preserve">9.1 </w:t>
      </w:r>
      <w:r w:rsidR="005E76A8" w:rsidRPr="00B42094">
        <w:t xml:space="preserve">Achizitorul se obligă să recepţioneze </w:t>
      </w:r>
      <w:r w:rsidR="000B0B37">
        <w:t>produsele</w:t>
      </w:r>
      <w:r w:rsidR="00601790" w:rsidRPr="00B42094">
        <w:t xml:space="preserve"> în termenul convenit </w:t>
      </w:r>
      <w:r w:rsidR="00B013A1" w:rsidRPr="00B42094">
        <w:t>şi să</w:t>
      </w:r>
      <w:r w:rsidR="00D84C88" w:rsidRPr="00B42094">
        <w:t xml:space="preserve"> verifice daca </w:t>
      </w:r>
      <w:r w:rsidR="000B0B37">
        <w:t>acestea</w:t>
      </w:r>
      <w:r w:rsidR="00103CD7">
        <w:t xml:space="preserve"> </w:t>
      </w:r>
      <w:r w:rsidR="00A422D7">
        <w:t xml:space="preserve">corespund cantitativ şi calitativ, </w:t>
      </w:r>
      <w:r w:rsidR="00103CD7">
        <w:t>î</w:t>
      </w:r>
      <w:r w:rsidR="00D84C88" w:rsidRPr="00B42094">
        <w:t xml:space="preserve">n conformitate cu </w:t>
      </w:r>
      <w:r w:rsidR="00F21628" w:rsidRPr="00B42094">
        <w:t xml:space="preserve">cerintele </w:t>
      </w:r>
      <w:r w:rsidR="003677A9" w:rsidRPr="00B42094">
        <w:t xml:space="preserve">din caietul de sarcini </w:t>
      </w:r>
      <w:r w:rsidR="000B0B37">
        <w:t xml:space="preserve">şi a </w:t>
      </w:r>
      <w:r w:rsidR="00E408AC">
        <w:t>a</w:t>
      </w:r>
      <w:r w:rsidR="000B0B37">
        <w:t xml:space="preserve">nexelor la aceste </w:t>
      </w:r>
      <w:r w:rsidR="003677A9" w:rsidRPr="00B42094">
        <w:t xml:space="preserve">asumate de catre </w:t>
      </w:r>
      <w:r w:rsidR="006A7143">
        <w:t>furnizor</w:t>
      </w:r>
      <w:r w:rsidR="003677A9" w:rsidRPr="00B42094">
        <w:t xml:space="preserve"> prin propunerea tehnica</w:t>
      </w:r>
      <w:r w:rsidR="00B013A1" w:rsidRPr="00B42094">
        <w:t>.</w:t>
      </w:r>
    </w:p>
    <w:p w:rsidR="007E54F8" w:rsidRPr="00B42094" w:rsidRDefault="007E54F8" w:rsidP="007E54F8">
      <w:pPr>
        <w:autoSpaceDE w:val="0"/>
        <w:autoSpaceDN w:val="0"/>
        <w:adjustRightInd w:val="0"/>
        <w:jc w:val="both"/>
      </w:pPr>
      <w:r w:rsidRPr="00B42094">
        <w:lastRenderedPageBreak/>
        <w:t>9.2  Factura fiscală nu poate fi emisă anterior datei procesului verbal de</w:t>
      </w:r>
      <w:r w:rsidR="00FC1903">
        <w:t xml:space="preserve"> recepţie</w:t>
      </w:r>
      <w:r w:rsidRPr="00B42094">
        <w:t>.</w:t>
      </w:r>
    </w:p>
    <w:p w:rsidR="007E54F8" w:rsidRPr="00B42094" w:rsidRDefault="007E54F8" w:rsidP="007E54F8">
      <w:pPr>
        <w:jc w:val="both"/>
        <w:rPr>
          <w:bCs/>
          <w:iCs/>
        </w:rPr>
      </w:pPr>
      <w:r w:rsidRPr="00B42094">
        <w:t xml:space="preserve">9.3 Achizitorul se obligă să plătească facturile în 30 de zile de la data înregistrării acestora la Registratura Primăriei Municipiului Arad. </w:t>
      </w:r>
    </w:p>
    <w:p w:rsidR="007E54F8" w:rsidRDefault="007E54F8" w:rsidP="007E54F8">
      <w:pPr>
        <w:autoSpaceDE w:val="0"/>
        <w:autoSpaceDN w:val="0"/>
        <w:adjustRightInd w:val="0"/>
        <w:jc w:val="both"/>
      </w:pPr>
      <w:r w:rsidRPr="00B42094">
        <w:t xml:space="preserve">9.4 - Dacă achizitorul nu onorează facturile în 60 zile de la data inregistrarii acestora, </w:t>
      </w:r>
      <w:r w:rsidR="006A7143">
        <w:t>furnizorul</w:t>
      </w:r>
      <w:r w:rsidR="006A7143" w:rsidRPr="00B42094">
        <w:t xml:space="preserve"> </w:t>
      </w:r>
      <w:r w:rsidRPr="00B42094">
        <w:t xml:space="preserve">are dreptul de a sista </w:t>
      </w:r>
      <w:r w:rsidR="006A7143">
        <w:t>furnizarea produselor</w:t>
      </w:r>
      <w:r w:rsidRPr="00B42094">
        <w:t xml:space="preserve">. Imediat ce achizitorul onorează factura, </w:t>
      </w:r>
      <w:r w:rsidR="006A7143">
        <w:t>furnizorul</w:t>
      </w:r>
      <w:r w:rsidR="006A7143" w:rsidRPr="00B42094">
        <w:t xml:space="preserve"> </w:t>
      </w:r>
      <w:r w:rsidRPr="00B42094">
        <w:t xml:space="preserve">va </w:t>
      </w:r>
      <w:r w:rsidR="00A422D7">
        <w:t xml:space="preserve">proceda la reînceperea </w:t>
      </w:r>
      <w:r w:rsidR="006A7143">
        <w:t>furnizării şi montării produselor</w:t>
      </w:r>
      <w:r w:rsidR="00A422D7">
        <w:t xml:space="preserve"> </w:t>
      </w:r>
      <w:r w:rsidRPr="00B42094">
        <w:t>în cel mai scurt timp posibil.</w:t>
      </w:r>
    </w:p>
    <w:p w:rsidR="00FC1903" w:rsidRPr="00B42094" w:rsidRDefault="00FC1903" w:rsidP="007E54F8">
      <w:pPr>
        <w:autoSpaceDE w:val="0"/>
        <w:autoSpaceDN w:val="0"/>
        <w:adjustRightInd w:val="0"/>
        <w:jc w:val="both"/>
      </w:pPr>
    </w:p>
    <w:p w:rsidR="005E76A8" w:rsidRPr="00102F52" w:rsidRDefault="005E76A8" w:rsidP="00B81073">
      <w:pPr>
        <w:autoSpaceDE w:val="0"/>
        <w:autoSpaceDN w:val="0"/>
        <w:adjustRightInd w:val="0"/>
        <w:jc w:val="both"/>
        <w:rPr>
          <w:b/>
        </w:rPr>
      </w:pPr>
      <w:r w:rsidRPr="00102F52">
        <w:rPr>
          <w:b/>
        </w:rPr>
        <w:t>10. Sancţiuni pentru neîndeplinirea culpabilă a obligaţiilor</w:t>
      </w:r>
    </w:p>
    <w:p w:rsidR="00D84C88" w:rsidRPr="00B42094" w:rsidRDefault="00811F53" w:rsidP="00B81073">
      <w:pPr>
        <w:autoSpaceDE w:val="0"/>
        <w:autoSpaceDN w:val="0"/>
        <w:adjustRightInd w:val="0"/>
        <w:jc w:val="both"/>
      </w:pPr>
      <w:r w:rsidRPr="00B42094">
        <w:t>10.1</w:t>
      </w:r>
      <w:r w:rsidR="00D84C88" w:rsidRPr="00B42094">
        <w:t xml:space="preserve"> În cazul în care, din vina sa exclusivă, </w:t>
      </w:r>
      <w:r w:rsidR="006A7143" w:rsidRPr="006A7143">
        <w:t xml:space="preserve">furnizorul </w:t>
      </w:r>
      <w:r w:rsidR="00D84C88" w:rsidRPr="00B42094">
        <w:t>nu reuşeşte să-şi execute obligaţiile asumate prin contract, atunci achizitorul are dreptul de a deduce</w:t>
      </w:r>
      <w:r w:rsidR="00996485" w:rsidRPr="00B42094">
        <w:t xml:space="preserve"> ca penalităţi, 0,03</w:t>
      </w:r>
      <w:r w:rsidR="00D84C88" w:rsidRPr="00B42094">
        <w:t xml:space="preserve">% din </w:t>
      </w:r>
      <w:r w:rsidR="00434E14" w:rsidRPr="00B42094">
        <w:t>plata neefectuată</w:t>
      </w:r>
      <w:r w:rsidR="00D84C88" w:rsidRPr="00B42094">
        <w:t xml:space="preserve"> pentru fiecare zi de întârziere, pana la indeplinirea efectiva a obligatiilor.</w:t>
      </w:r>
    </w:p>
    <w:p w:rsidR="00701AFA" w:rsidRPr="00B42094" w:rsidRDefault="00811F53" w:rsidP="00B81073">
      <w:pPr>
        <w:autoSpaceDE w:val="0"/>
        <w:autoSpaceDN w:val="0"/>
        <w:adjustRightInd w:val="0"/>
        <w:jc w:val="both"/>
      </w:pPr>
      <w:r w:rsidRPr="00B42094">
        <w:t>10.2</w:t>
      </w:r>
      <w:r w:rsidR="00D84C88" w:rsidRPr="00B42094">
        <w:t xml:space="preserve"> În cazul în care achizitorul nu on</w:t>
      </w:r>
      <w:r w:rsidR="00F658C9" w:rsidRPr="00B42094">
        <w:t xml:space="preserve">orează facturile în termen de </w:t>
      </w:r>
      <w:r w:rsidR="001007B5" w:rsidRPr="00B42094">
        <w:t>60</w:t>
      </w:r>
      <w:r w:rsidR="00D84C88" w:rsidRPr="00B42094">
        <w:t xml:space="preserve"> zile de la </w:t>
      </w:r>
      <w:r w:rsidR="0070016E">
        <w:t>î</w:t>
      </w:r>
      <w:r w:rsidR="001007B5" w:rsidRPr="00B42094">
        <w:t>nregistrarea acestora</w:t>
      </w:r>
      <w:r w:rsidR="00D84C88" w:rsidRPr="00B42094">
        <w:t>, atunci acesta are obliga</w:t>
      </w:r>
      <w:r w:rsidR="00996485" w:rsidRPr="00B42094">
        <w:t>ţia de a plăti ca penalitate 0,03</w:t>
      </w:r>
      <w:r w:rsidR="00D84C88" w:rsidRPr="00B42094">
        <w:t xml:space="preserve"> % </w:t>
      </w:r>
      <w:r w:rsidR="00F658C9" w:rsidRPr="00B42094">
        <w:t>din plata neefectuată</w:t>
      </w:r>
      <w:r w:rsidR="00D84C88" w:rsidRPr="00B42094">
        <w:t xml:space="preserve"> pentru fiecare zi de întâ</w:t>
      </w:r>
      <w:r w:rsidR="00C97D71" w:rsidRPr="00B42094">
        <w:t>rziere, până</w:t>
      </w:r>
      <w:r w:rsidR="00A724AE" w:rsidRPr="00B42094">
        <w:t xml:space="preserve"> la î</w:t>
      </w:r>
      <w:r w:rsidR="00D84C88" w:rsidRPr="00B42094">
        <w:t>ndeplinirea efectiva a obligatiilor</w:t>
      </w:r>
      <w:r w:rsidR="00C97D71" w:rsidRPr="00B42094">
        <w:t>.</w:t>
      </w:r>
    </w:p>
    <w:p w:rsidR="00D84C88" w:rsidRPr="00B42094" w:rsidRDefault="00811F53" w:rsidP="00B81073">
      <w:pPr>
        <w:autoSpaceDE w:val="0"/>
        <w:autoSpaceDN w:val="0"/>
        <w:adjustRightInd w:val="0"/>
        <w:jc w:val="both"/>
      </w:pPr>
      <w:r w:rsidRPr="00B42094">
        <w:t xml:space="preserve">10.3 </w:t>
      </w:r>
      <w:r w:rsidR="00D84C88" w:rsidRPr="00B42094">
        <w:t>Nerespectarea obligaţiilor asumate prin prezentul contract de către una dintre părţi, în mod culpabil şi repetat, dă dreptul părţii lezate de a considera contractul de drept reziliat şi de a pretinde plata de daune-interese.</w:t>
      </w:r>
    </w:p>
    <w:p w:rsidR="005E76A8" w:rsidRPr="00B42094" w:rsidRDefault="00811F53" w:rsidP="00B81073">
      <w:pPr>
        <w:autoSpaceDE w:val="0"/>
        <w:autoSpaceDN w:val="0"/>
        <w:adjustRightInd w:val="0"/>
        <w:jc w:val="both"/>
      </w:pPr>
      <w:r w:rsidRPr="00B42094">
        <w:t>10.4</w:t>
      </w:r>
      <w:r w:rsidR="00D84C88" w:rsidRPr="00B42094">
        <w:t xml:space="preserve"> Achizitorul îşi rezervă dreptul de a </w:t>
      </w:r>
      <w:r w:rsidR="00F5282B" w:rsidRPr="00B42094">
        <w:t>denunța unilateral contractul, printr-o</w:t>
      </w:r>
      <w:r w:rsidR="001F5BB5" w:rsidRPr="00B42094">
        <w:t xml:space="preserve"> notificare scrisă, adresată </w:t>
      </w:r>
      <w:r w:rsidR="006A7143">
        <w:t>furnizorului</w:t>
      </w:r>
      <w:r w:rsidR="001F5BB5" w:rsidRPr="00B42094">
        <w:t xml:space="preserve">, cu respectarea termenului de preaviz de 15 zile. Denunțarea unilaterală a contractului nu prejudiciază și/sau nu limitează dreptul la acțiune a </w:t>
      </w:r>
      <w:r w:rsidR="006A7143">
        <w:t>furnizorului</w:t>
      </w:r>
      <w:r w:rsidR="001F5BB5" w:rsidRPr="00B42094">
        <w:t>.</w:t>
      </w:r>
    </w:p>
    <w:p w:rsidR="00441128" w:rsidRPr="00B42094" w:rsidRDefault="00441128" w:rsidP="00441128">
      <w:pPr>
        <w:autoSpaceDE w:val="0"/>
        <w:autoSpaceDN w:val="0"/>
        <w:adjustRightInd w:val="0"/>
        <w:jc w:val="both"/>
      </w:pPr>
      <w:r w:rsidRPr="00B42094">
        <w:t>10.5 - Achizitorul are dreptul de a denunţa unilateral contractul în perioada de valabilitate a acestuia în una dintre următoarele situaţii:</w:t>
      </w:r>
    </w:p>
    <w:p w:rsidR="00441128" w:rsidRPr="00B42094" w:rsidRDefault="00441128" w:rsidP="00441128">
      <w:pPr>
        <w:autoSpaceDE w:val="0"/>
        <w:autoSpaceDN w:val="0"/>
        <w:adjustRightInd w:val="0"/>
        <w:jc w:val="both"/>
      </w:pPr>
      <w:r w:rsidRPr="00B42094">
        <w:t xml:space="preserve">  </w:t>
      </w:r>
      <w:r w:rsidR="00D22212">
        <w:t xml:space="preserve">  </w:t>
      </w:r>
      <w:r w:rsidRPr="00B42094">
        <w:t xml:space="preserve">a) </w:t>
      </w:r>
      <w:r w:rsidR="006A7143">
        <w:t>furnizorul</w:t>
      </w:r>
      <w:r w:rsidR="006A7143" w:rsidRPr="00B42094">
        <w:t xml:space="preserve"> </w:t>
      </w:r>
      <w:r w:rsidRPr="00B42094">
        <w:t>se afla, la momentul atribuirii contractului, în una dintre situaţiile care ar fi determinat excluderea sa din procedura de atribuire potrivit art. 164 – 167 din Legea 98/2016;</w:t>
      </w:r>
    </w:p>
    <w:p w:rsidR="00441128" w:rsidRPr="00B42094" w:rsidRDefault="00441128" w:rsidP="00441128">
      <w:pPr>
        <w:autoSpaceDE w:val="0"/>
        <w:autoSpaceDN w:val="0"/>
        <w:adjustRightInd w:val="0"/>
        <w:jc w:val="both"/>
      </w:pPr>
      <w:r w:rsidRPr="00B42094">
        <w:t xml:space="preserve">    b) contractul nu ar fi trebuit să fie atribuit </w:t>
      </w:r>
      <w:r w:rsidR="006A7143">
        <w:t>furnizorului</w:t>
      </w:r>
      <w:r w:rsidRPr="00B42094">
        <w:t>, având în vedere o încălcare gravă a obligaţiilor care rezultă din legislaţia europeană relevantă şi care a fost constatată printr-o decizie a Curţii de Justiţie a Uniunii Europene.</w:t>
      </w:r>
    </w:p>
    <w:p w:rsidR="007C4DDA" w:rsidRDefault="007C4DDA" w:rsidP="00B81073">
      <w:pPr>
        <w:autoSpaceDE w:val="0"/>
        <w:autoSpaceDN w:val="0"/>
        <w:adjustRightInd w:val="0"/>
        <w:jc w:val="both"/>
      </w:pPr>
    </w:p>
    <w:p w:rsidR="00103CD7" w:rsidRPr="00103CD7" w:rsidRDefault="00103CD7" w:rsidP="00B81073">
      <w:pPr>
        <w:autoSpaceDE w:val="0"/>
        <w:autoSpaceDN w:val="0"/>
        <w:adjustRightInd w:val="0"/>
        <w:jc w:val="both"/>
        <w:rPr>
          <w:b/>
        </w:rPr>
      </w:pPr>
      <w:r w:rsidRPr="00103CD7">
        <w:rPr>
          <w:b/>
        </w:rPr>
        <w:t>11. Garanţia de bună execuţie a contractului</w:t>
      </w:r>
    </w:p>
    <w:p w:rsidR="00103CD7" w:rsidRDefault="006A7143" w:rsidP="00103CD7">
      <w:pPr>
        <w:autoSpaceDE w:val="0"/>
        <w:autoSpaceDN w:val="0"/>
        <w:adjustRightInd w:val="0"/>
        <w:jc w:val="both"/>
      </w:pPr>
      <w:r>
        <w:t>Nu este cazul</w:t>
      </w:r>
    </w:p>
    <w:p w:rsidR="00A23F26" w:rsidRDefault="00A23F26" w:rsidP="00103CD7">
      <w:pPr>
        <w:autoSpaceDE w:val="0"/>
        <w:autoSpaceDN w:val="0"/>
        <w:adjustRightInd w:val="0"/>
        <w:jc w:val="both"/>
      </w:pPr>
    </w:p>
    <w:p w:rsidR="005E76A8" w:rsidRPr="00B42094" w:rsidRDefault="005E76A8" w:rsidP="00B81073">
      <w:pPr>
        <w:autoSpaceDE w:val="0"/>
        <w:autoSpaceDN w:val="0"/>
        <w:adjustRightInd w:val="0"/>
        <w:jc w:val="both"/>
        <w:rPr>
          <w:b/>
        </w:rPr>
      </w:pPr>
      <w:r w:rsidRPr="00B42094">
        <w:rPr>
          <w:b/>
        </w:rPr>
        <w:t>1</w:t>
      </w:r>
      <w:r w:rsidR="0098138C">
        <w:rPr>
          <w:b/>
        </w:rPr>
        <w:t>2</w:t>
      </w:r>
      <w:r w:rsidRPr="00B42094">
        <w:rPr>
          <w:b/>
        </w:rPr>
        <w:t>. Recepţie, inspecţii şi teste</w:t>
      </w:r>
    </w:p>
    <w:p w:rsidR="005E76A8" w:rsidRPr="006B181D" w:rsidRDefault="0098138C" w:rsidP="00B81073">
      <w:pPr>
        <w:autoSpaceDE w:val="0"/>
        <w:autoSpaceDN w:val="0"/>
        <w:adjustRightInd w:val="0"/>
        <w:jc w:val="both"/>
      </w:pPr>
      <w:r>
        <w:t>12</w:t>
      </w:r>
      <w:r w:rsidR="005E76A8" w:rsidRPr="00B42094">
        <w:t xml:space="preserve">.1 - Achizitorul sau reprezentantul său are dreptul de a </w:t>
      </w:r>
      <w:r w:rsidR="00FA67ED" w:rsidRPr="00B42094">
        <w:t xml:space="preserve">inspecta </w:t>
      </w:r>
      <w:r w:rsidR="006A7143">
        <w:t xml:space="preserve">produsele şi modul de montare şi </w:t>
      </w:r>
      <w:r w:rsidR="006A7143" w:rsidRPr="006B181D">
        <w:t>fixare,</w:t>
      </w:r>
      <w:r w:rsidR="00FA67ED" w:rsidRPr="006B181D">
        <w:t xml:space="preserve"> </w:t>
      </w:r>
      <w:r w:rsidR="00A422D7" w:rsidRPr="006B181D">
        <w:t>cantitativ şi calitativ</w:t>
      </w:r>
      <w:r w:rsidR="002F0F15" w:rsidRPr="006B181D">
        <w:t xml:space="preserve"> pentru a verifica conformitatea</w:t>
      </w:r>
      <w:r w:rsidR="005E76A8" w:rsidRPr="006B181D">
        <w:t xml:space="preserve"> cu specificaţiile din</w:t>
      </w:r>
      <w:r w:rsidR="00727513" w:rsidRPr="006B181D">
        <w:t xml:space="preserve"> </w:t>
      </w:r>
      <w:r w:rsidR="002F0F15" w:rsidRPr="006B181D">
        <w:t>caietul de sarcini</w:t>
      </w:r>
      <w:r w:rsidR="00E408AC">
        <w:t xml:space="preserve">, a anexelor 1 şi 2 la acesta </w:t>
      </w:r>
      <w:r w:rsidR="00FA67ED" w:rsidRPr="006B181D">
        <w:t>şi propunerea tehnică</w:t>
      </w:r>
      <w:r w:rsidR="002F0F15" w:rsidRPr="006B181D">
        <w:t>.</w:t>
      </w:r>
    </w:p>
    <w:p w:rsidR="005E76A8" w:rsidRPr="006B181D" w:rsidRDefault="0098138C" w:rsidP="00B81073">
      <w:pPr>
        <w:autoSpaceDE w:val="0"/>
        <w:autoSpaceDN w:val="0"/>
        <w:adjustRightInd w:val="0"/>
        <w:jc w:val="both"/>
      </w:pPr>
      <w:r w:rsidRPr="006B181D">
        <w:t>12</w:t>
      </w:r>
      <w:r w:rsidR="00DE6088" w:rsidRPr="006B181D">
        <w:t>.2</w:t>
      </w:r>
      <w:r w:rsidR="00BA28B5" w:rsidRPr="006B181D">
        <w:t xml:space="preserve"> </w:t>
      </w:r>
      <w:r w:rsidR="005E76A8" w:rsidRPr="006B181D">
        <w:t>Inspecţiile şi testele din cadrul recepţiei finale (calitative) se vor face l</w:t>
      </w:r>
      <w:r w:rsidR="006A7143" w:rsidRPr="006B181D">
        <w:t>a destinaţia finală a produselor</w:t>
      </w:r>
      <w:r w:rsidR="002E09C0" w:rsidRPr="006B181D">
        <w:t xml:space="preserve">, </w:t>
      </w:r>
      <w:r w:rsidR="006A7143" w:rsidRPr="006B181D">
        <w:t>î</w:t>
      </w:r>
      <w:r w:rsidR="00A700D7" w:rsidRPr="006B181D">
        <w:t>n conformitate cu cerintele caietului de sarcini</w:t>
      </w:r>
      <w:r w:rsidR="00E408AC">
        <w:t xml:space="preserve"> şi a anexelor 1 şi 2 la acesta</w:t>
      </w:r>
      <w:r w:rsidR="005E76A8" w:rsidRPr="006B181D">
        <w:t>.</w:t>
      </w:r>
    </w:p>
    <w:p w:rsidR="005E76A8" w:rsidRPr="006B181D" w:rsidRDefault="0098138C" w:rsidP="00B81073">
      <w:pPr>
        <w:autoSpaceDE w:val="0"/>
        <w:autoSpaceDN w:val="0"/>
        <w:adjustRightInd w:val="0"/>
        <w:jc w:val="both"/>
      </w:pPr>
      <w:r w:rsidRPr="006B181D">
        <w:t>12</w:t>
      </w:r>
      <w:r w:rsidR="00DE6088" w:rsidRPr="006B181D">
        <w:t>.3</w:t>
      </w:r>
      <w:r w:rsidR="00BA28B5" w:rsidRPr="006B181D">
        <w:t xml:space="preserve"> </w:t>
      </w:r>
      <w:r w:rsidR="005E76A8" w:rsidRPr="006B181D">
        <w:t xml:space="preserve">Dacă </w:t>
      </w:r>
      <w:r w:rsidR="006A7143" w:rsidRPr="006B181D">
        <w:t>produsele</w:t>
      </w:r>
      <w:r w:rsidR="00FA67ED" w:rsidRPr="006B181D">
        <w:t xml:space="preserve"> inspectat</w:t>
      </w:r>
      <w:r w:rsidR="00C06544" w:rsidRPr="006B181D">
        <w:t>e</w:t>
      </w:r>
      <w:r w:rsidR="005E76A8" w:rsidRPr="006B181D">
        <w:t xml:space="preserve"> nu corespunde specificaţiilor</w:t>
      </w:r>
      <w:r w:rsidR="00673E6A" w:rsidRPr="006B181D">
        <w:t xml:space="preserve"> tehnice</w:t>
      </w:r>
      <w:r w:rsidR="005E76A8" w:rsidRPr="006B181D">
        <w:t>,</w:t>
      </w:r>
      <w:r w:rsidR="0088153D" w:rsidRPr="006B181D">
        <w:t xml:space="preserve"> respectiv criteriilor de calitate,</w:t>
      </w:r>
      <w:r w:rsidR="005E76A8" w:rsidRPr="006B181D">
        <w:t xml:space="preserve"> achizitorul are dreptul să </w:t>
      </w:r>
      <w:r w:rsidR="00C06544" w:rsidRPr="006B181D">
        <w:t>le</w:t>
      </w:r>
      <w:r w:rsidR="005E76A8" w:rsidRPr="006B181D">
        <w:t xml:space="preserve"> respingă, iar </w:t>
      </w:r>
      <w:r w:rsidR="006B181D" w:rsidRPr="006B181D">
        <w:t>furnizorul</w:t>
      </w:r>
      <w:r w:rsidR="005E76A8" w:rsidRPr="006B181D">
        <w:t xml:space="preserve"> are obligaţia, fără</w:t>
      </w:r>
      <w:r w:rsidR="0088153D" w:rsidRPr="006B181D">
        <w:t xml:space="preserve"> a modifica preţul contractului,</w:t>
      </w:r>
      <w:r w:rsidR="005E76A8" w:rsidRPr="006B181D">
        <w:t xml:space="preserve"> de </w:t>
      </w:r>
      <w:r w:rsidR="006B181D" w:rsidRPr="006B181D">
        <w:t xml:space="preserve">a înlocui produsele cu altele conforme </w:t>
      </w:r>
      <w:r w:rsidR="003D764A" w:rsidRPr="006B181D">
        <w:t>cu specificatiile</w:t>
      </w:r>
      <w:r w:rsidR="0088153D" w:rsidRPr="006B181D">
        <w:t xml:space="preserve"> tehnice</w:t>
      </w:r>
      <w:r w:rsidR="00AB4CF8" w:rsidRPr="006B181D">
        <w:t>.</w:t>
      </w:r>
    </w:p>
    <w:p w:rsidR="005E76A8" w:rsidRPr="006B181D" w:rsidRDefault="0098138C" w:rsidP="00B81073">
      <w:pPr>
        <w:autoSpaceDE w:val="0"/>
        <w:autoSpaceDN w:val="0"/>
        <w:adjustRightInd w:val="0"/>
        <w:jc w:val="both"/>
      </w:pPr>
      <w:r w:rsidRPr="006B181D">
        <w:t>12</w:t>
      </w:r>
      <w:r w:rsidR="00DE6088" w:rsidRPr="006B181D">
        <w:t>.4</w:t>
      </w:r>
      <w:r w:rsidR="00BA28B5" w:rsidRPr="006B181D">
        <w:t xml:space="preserve"> </w:t>
      </w:r>
      <w:r w:rsidR="005E76A8" w:rsidRPr="006B181D">
        <w:t>Dreptul achizitorului de a inspecta</w:t>
      </w:r>
      <w:r w:rsidR="00A54295" w:rsidRPr="006B181D">
        <w:t xml:space="preserve"> </w:t>
      </w:r>
      <w:r w:rsidR="005E76A8" w:rsidRPr="006B181D">
        <w:t>şi</w:t>
      </w:r>
      <w:r w:rsidR="00A54295" w:rsidRPr="006B181D">
        <w:t>,</w:t>
      </w:r>
      <w:r w:rsidR="005E76A8" w:rsidRPr="006B181D">
        <w:t xml:space="preserve"> dacă este necesar, de a respinge nu va fi limitat sau amânat datorită faptului că produsele au fost inspectate şi de </w:t>
      </w:r>
      <w:r w:rsidR="006B181D" w:rsidRPr="006B181D">
        <w:t>furnizor</w:t>
      </w:r>
      <w:r w:rsidR="005E76A8" w:rsidRPr="006B181D">
        <w:t>, cu sau fără participarea unui reprezentant al achizitorului, anterior livrării acestora la destinaţia finală.</w:t>
      </w:r>
    </w:p>
    <w:p w:rsidR="005E76A8" w:rsidRPr="006B181D" w:rsidRDefault="0098138C" w:rsidP="00B81073">
      <w:pPr>
        <w:autoSpaceDE w:val="0"/>
        <w:autoSpaceDN w:val="0"/>
        <w:adjustRightInd w:val="0"/>
        <w:jc w:val="both"/>
      </w:pPr>
      <w:r w:rsidRPr="006B181D">
        <w:t>12</w:t>
      </w:r>
      <w:r w:rsidR="00DE6088" w:rsidRPr="006B181D">
        <w:t>.5</w:t>
      </w:r>
      <w:r w:rsidR="00BA28B5" w:rsidRPr="006B181D">
        <w:t xml:space="preserve"> </w:t>
      </w:r>
      <w:r w:rsidR="005E76A8" w:rsidRPr="006B181D">
        <w:t>Prevederile clauzelor 1</w:t>
      </w:r>
      <w:r w:rsidRPr="006B181D">
        <w:t>2</w:t>
      </w:r>
      <w:r w:rsidR="005E76A8" w:rsidRPr="006B181D">
        <w:t>.1 - 1</w:t>
      </w:r>
      <w:r w:rsidRPr="006B181D">
        <w:t>2</w:t>
      </w:r>
      <w:r w:rsidR="005E76A8" w:rsidRPr="006B181D">
        <w:t xml:space="preserve">.4 nu îl vor absolvi pe </w:t>
      </w:r>
      <w:r w:rsidR="006B181D" w:rsidRPr="006B181D">
        <w:t xml:space="preserve">furnizor </w:t>
      </w:r>
      <w:r w:rsidR="005E76A8" w:rsidRPr="006B181D">
        <w:t>de obligaţia asumării garanţiilor sau altor obligaţii prevăzute în contract.</w:t>
      </w:r>
    </w:p>
    <w:p w:rsidR="006A7143" w:rsidRDefault="006A7143" w:rsidP="006A7143">
      <w:pPr>
        <w:autoSpaceDE w:val="0"/>
        <w:autoSpaceDN w:val="0"/>
        <w:adjustRightInd w:val="0"/>
        <w:jc w:val="both"/>
      </w:pPr>
      <w:r>
        <w:t>12.6 Produsele (stâlpii metalici şi plăcuțele denumire străzi) vor avea o garanţie de 36 de luni de la amplasarea propriu-zisă pe domeniul public. Furnizorul va transmite achizitorului următoarele documente care însoțesc produsele (plăcuțele denumire străzi și stâlpi metalici): declarație de conformitate, certificat de calitate, certificat de garanție</w:t>
      </w:r>
      <w:r w:rsidR="00FE38CD">
        <w:t>.</w:t>
      </w:r>
    </w:p>
    <w:p w:rsidR="006A7143" w:rsidRDefault="006A7143" w:rsidP="00B81073">
      <w:pPr>
        <w:autoSpaceDE w:val="0"/>
        <w:autoSpaceDN w:val="0"/>
        <w:adjustRightInd w:val="0"/>
        <w:jc w:val="both"/>
      </w:pPr>
    </w:p>
    <w:p w:rsidR="00E408AC" w:rsidRPr="00B42094" w:rsidRDefault="00E408AC" w:rsidP="00B81073">
      <w:pPr>
        <w:autoSpaceDE w:val="0"/>
        <w:autoSpaceDN w:val="0"/>
        <w:adjustRightInd w:val="0"/>
        <w:jc w:val="both"/>
      </w:pPr>
    </w:p>
    <w:p w:rsidR="005E76A8" w:rsidRPr="00B42094" w:rsidRDefault="0098138C" w:rsidP="00B81073">
      <w:pPr>
        <w:autoSpaceDE w:val="0"/>
        <w:autoSpaceDN w:val="0"/>
        <w:adjustRightInd w:val="0"/>
        <w:jc w:val="both"/>
        <w:rPr>
          <w:b/>
        </w:rPr>
      </w:pPr>
      <w:r>
        <w:rPr>
          <w:b/>
        </w:rPr>
        <w:lastRenderedPageBreak/>
        <w:t>13</w:t>
      </w:r>
      <w:r w:rsidR="005E76A8" w:rsidRPr="00B42094">
        <w:rPr>
          <w:b/>
        </w:rPr>
        <w:t>. Ambalare şi marcare</w:t>
      </w:r>
    </w:p>
    <w:p w:rsidR="005E76A8" w:rsidRPr="00B42094" w:rsidRDefault="0098138C" w:rsidP="00B81073">
      <w:pPr>
        <w:autoSpaceDE w:val="0"/>
        <w:autoSpaceDN w:val="0"/>
        <w:adjustRightInd w:val="0"/>
        <w:jc w:val="both"/>
      </w:pPr>
      <w:r>
        <w:t>13</w:t>
      </w:r>
      <w:r w:rsidR="00BA28B5" w:rsidRPr="00B42094">
        <w:t>.1</w:t>
      </w:r>
      <w:r w:rsidR="00B6110F" w:rsidRPr="00B42094">
        <w:t xml:space="preserve"> </w:t>
      </w:r>
      <w:r w:rsidR="005E76A8" w:rsidRPr="00B42094">
        <w:t xml:space="preserve"> </w:t>
      </w:r>
      <w:r w:rsidR="00FE38CD">
        <w:t xml:space="preserve">Furnizorul </w:t>
      </w:r>
      <w:r w:rsidR="005E76A8" w:rsidRPr="00B42094">
        <w:t>are obligaţia de a ambala produsele</w:t>
      </w:r>
      <w:r w:rsidR="00C06544">
        <w:t>, dacă acestea vor fi supuse transportului,</w:t>
      </w:r>
      <w:r w:rsidR="005E76A8" w:rsidRPr="00B42094">
        <w:t xml:space="preserv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5E76A8" w:rsidRPr="00B42094" w:rsidRDefault="00BA28B5" w:rsidP="00B81073">
      <w:pPr>
        <w:autoSpaceDE w:val="0"/>
        <w:autoSpaceDN w:val="0"/>
        <w:adjustRightInd w:val="0"/>
        <w:jc w:val="both"/>
      </w:pPr>
      <w:r w:rsidRPr="00B42094">
        <w:t>1</w:t>
      </w:r>
      <w:r w:rsidR="0098138C">
        <w:t>3</w:t>
      </w:r>
      <w:r w:rsidRPr="00B42094">
        <w:t>.2</w:t>
      </w:r>
      <w:r w:rsidR="005E76A8" w:rsidRPr="00B42094">
        <w:t xml:space="preserve"> Ambalarea, marcarea şi documentaţia din interiorul sau din afara pachetelor vor respecta strict cerinţele ce vor fi special prevăzute în contract, inclusiv cerinţele suplimentare.</w:t>
      </w:r>
    </w:p>
    <w:p w:rsidR="00601790" w:rsidRDefault="00601790" w:rsidP="00B81073">
      <w:pPr>
        <w:autoSpaceDE w:val="0"/>
        <w:autoSpaceDN w:val="0"/>
        <w:adjustRightInd w:val="0"/>
        <w:jc w:val="both"/>
      </w:pPr>
    </w:p>
    <w:p w:rsidR="005E76A8" w:rsidRPr="00B42094" w:rsidRDefault="005E76A8" w:rsidP="00B81073">
      <w:pPr>
        <w:autoSpaceDE w:val="0"/>
        <w:autoSpaceDN w:val="0"/>
        <w:adjustRightInd w:val="0"/>
        <w:jc w:val="both"/>
        <w:rPr>
          <w:b/>
        </w:rPr>
      </w:pPr>
      <w:r w:rsidRPr="00B42094">
        <w:rPr>
          <w:b/>
        </w:rPr>
        <w:t>1</w:t>
      </w:r>
      <w:r w:rsidR="0098138C">
        <w:rPr>
          <w:b/>
        </w:rPr>
        <w:t>4</w:t>
      </w:r>
      <w:r w:rsidRPr="00B42094">
        <w:rPr>
          <w:b/>
        </w:rPr>
        <w:t>. Livrarea şi documentele care însoţesc produsele</w:t>
      </w:r>
      <w:r w:rsidR="00C06544">
        <w:rPr>
          <w:b/>
        </w:rPr>
        <w:t xml:space="preserve"> </w:t>
      </w:r>
    </w:p>
    <w:p w:rsidR="005E76A8" w:rsidRPr="00B42094" w:rsidRDefault="0098138C" w:rsidP="00B81073">
      <w:pPr>
        <w:autoSpaceDE w:val="0"/>
        <w:autoSpaceDN w:val="0"/>
        <w:adjustRightInd w:val="0"/>
        <w:jc w:val="both"/>
      </w:pPr>
      <w:r>
        <w:t>14</w:t>
      </w:r>
      <w:r w:rsidR="005E76A8" w:rsidRPr="00B42094">
        <w:t xml:space="preserve">.1 - </w:t>
      </w:r>
      <w:r w:rsidR="00FE38CD">
        <w:t xml:space="preserve">Furnizorul </w:t>
      </w:r>
      <w:r w:rsidR="00C06544" w:rsidRPr="00B42094">
        <w:t>are obligaţia de a</w:t>
      </w:r>
      <w:r w:rsidR="00C06544">
        <w:t xml:space="preserve"> </w:t>
      </w:r>
      <w:r w:rsidR="005E76A8" w:rsidRPr="00B42094">
        <w:t xml:space="preserve">livra </w:t>
      </w:r>
      <w:r w:rsidR="00437B0D" w:rsidRPr="00B42094">
        <w:t xml:space="preserve">si monta </w:t>
      </w:r>
      <w:r w:rsidR="005E76A8" w:rsidRPr="00B42094">
        <w:t xml:space="preserve">produsele </w:t>
      </w:r>
      <w:r w:rsidR="00C06544">
        <w:t>pentru care a fost necesar transportul la alt amplasament</w:t>
      </w:r>
      <w:r w:rsidR="00263F86">
        <w:t xml:space="preserve"> decât cel de destinaţie (ex.: ateliere proprii)</w:t>
      </w:r>
      <w:r w:rsidR="005E76A8" w:rsidRPr="00B42094">
        <w:t>, respectând:</w:t>
      </w:r>
    </w:p>
    <w:p w:rsidR="005E76A8" w:rsidRPr="00B42094" w:rsidRDefault="005E76A8" w:rsidP="00B81073">
      <w:pPr>
        <w:autoSpaceDE w:val="0"/>
        <w:autoSpaceDN w:val="0"/>
        <w:adjustRightInd w:val="0"/>
        <w:jc w:val="both"/>
      </w:pPr>
      <w:r w:rsidRPr="00B42094">
        <w:t>a) datele din caietul de sarcini</w:t>
      </w:r>
      <w:r w:rsidR="00E408AC">
        <w:t xml:space="preserve"> cu anexele 1 şi 2</w:t>
      </w:r>
      <w:r w:rsidR="00727513" w:rsidRPr="00B42094">
        <w:t>,</w:t>
      </w:r>
      <w:r w:rsidR="00DE6088" w:rsidRPr="00B42094">
        <w:rPr>
          <w:color w:val="0000FF"/>
        </w:rPr>
        <w:t xml:space="preserve"> </w:t>
      </w:r>
      <w:r w:rsidR="00DE6088" w:rsidRPr="00B42094">
        <w:t>asumate de catre acesta prin propunerea tehnica,</w:t>
      </w:r>
    </w:p>
    <w:p w:rsidR="005E76A8" w:rsidRPr="00B42094" w:rsidRDefault="0098138C" w:rsidP="00B81073">
      <w:pPr>
        <w:autoSpaceDE w:val="0"/>
        <w:autoSpaceDN w:val="0"/>
        <w:adjustRightInd w:val="0"/>
        <w:jc w:val="both"/>
      </w:pPr>
      <w:r>
        <w:t>14</w:t>
      </w:r>
      <w:r w:rsidR="000A12D0" w:rsidRPr="00B42094">
        <w:t>.2 -</w:t>
      </w:r>
      <w:r w:rsidR="005E76A8" w:rsidRPr="00B42094">
        <w:t xml:space="preserve"> </w:t>
      </w:r>
      <w:r w:rsidR="00FE38CD">
        <w:t xml:space="preserve">Furnizorul </w:t>
      </w:r>
      <w:r w:rsidR="005E76A8" w:rsidRPr="00B42094">
        <w:t>va transmite achizitorului documentele care însoţesc produsele:</w:t>
      </w:r>
    </w:p>
    <w:p w:rsidR="007C4DDA" w:rsidRPr="00B42094" w:rsidRDefault="00FE38CD" w:rsidP="00FE38CD">
      <w:pPr>
        <w:numPr>
          <w:ilvl w:val="0"/>
          <w:numId w:val="2"/>
        </w:numPr>
        <w:autoSpaceDE w:val="0"/>
        <w:autoSpaceDN w:val="0"/>
        <w:adjustRightInd w:val="0"/>
        <w:jc w:val="both"/>
      </w:pPr>
      <w:r>
        <w:t>Declarația</w:t>
      </w:r>
      <w:r w:rsidRPr="00FE38CD">
        <w:t xml:space="preserve"> de conformitate</w:t>
      </w:r>
      <w:r w:rsidR="007C4DDA" w:rsidRPr="00B42094">
        <w:t>;</w:t>
      </w:r>
    </w:p>
    <w:p w:rsidR="007C4DDA" w:rsidRDefault="007C4DDA" w:rsidP="00B81073">
      <w:pPr>
        <w:numPr>
          <w:ilvl w:val="0"/>
          <w:numId w:val="2"/>
        </w:numPr>
        <w:autoSpaceDE w:val="0"/>
        <w:autoSpaceDN w:val="0"/>
        <w:adjustRightInd w:val="0"/>
        <w:jc w:val="both"/>
      </w:pPr>
      <w:r w:rsidRPr="00B42094">
        <w:t>Certificat</w:t>
      </w:r>
      <w:r w:rsidR="00FE38CD">
        <w:t>ul</w:t>
      </w:r>
      <w:r w:rsidRPr="00B42094">
        <w:t xml:space="preserve"> de calitate;</w:t>
      </w:r>
    </w:p>
    <w:p w:rsidR="00FE38CD" w:rsidRPr="00B42094" w:rsidRDefault="00FE38CD" w:rsidP="00B81073">
      <w:pPr>
        <w:numPr>
          <w:ilvl w:val="0"/>
          <w:numId w:val="2"/>
        </w:numPr>
        <w:autoSpaceDE w:val="0"/>
        <w:autoSpaceDN w:val="0"/>
        <w:adjustRightInd w:val="0"/>
        <w:jc w:val="both"/>
      </w:pPr>
      <w:r w:rsidRPr="00B42094">
        <w:t>Certificat</w:t>
      </w:r>
      <w:r>
        <w:t>ul</w:t>
      </w:r>
      <w:r w:rsidRPr="00B42094">
        <w:t xml:space="preserve"> de garantie a produsului</w:t>
      </w:r>
      <w:r>
        <w:t>.</w:t>
      </w:r>
    </w:p>
    <w:p w:rsidR="00D22212" w:rsidRDefault="0098138C" w:rsidP="00B81073">
      <w:pPr>
        <w:autoSpaceDE w:val="0"/>
        <w:autoSpaceDN w:val="0"/>
        <w:adjustRightInd w:val="0"/>
        <w:jc w:val="both"/>
      </w:pPr>
      <w:r>
        <w:t>14</w:t>
      </w:r>
      <w:r w:rsidR="00BA28B5" w:rsidRPr="00B42094">
        <w:t>.3</w:t>
      </w:r>
      <w:r w:rsidR="005E76A8" w:rsidRPr="00B42094">
        <w:t xml:space="preserve"> Certificarea de către achizitor a faptul</w:t>
      </w:r>
      <w:r w:rsidR="00673E6A" w:rsidRPr="00B42094">
        <w:t xml:space="preserve">ui că produsele </w:t>
      </w:r>
      <w:r w:rsidR="00FE38CD">
        <w:t xml:space="preserve">care </w:t>
      </w:r>
      <w:r w:rsidR="00673E6A" w:rsidRPr="00B42094">
        <w:t>au fost livrate</w:t>
      </w:r>
      <w:r w:rsidR="00FC1903">
        <w:t xml:space="preserve"> şi</w:t>
      </w:r>
      <w:r w:rsidR="0034158A" w:rsidRPr="00B42094">
        <w:t xml:space="preserve"> </w:t>
      </w:r>
      <w:r w:rsidR="006D7268" w:rsidRPr="00B42094">
        <w:t>montate</w:t>
      </w:r>
      <w:r w:rsidR="0034158A" w:rsidRPr="00B42094">
        <w:t xml:space="preserve"> </w:t>
      </w:r>
      <w:r w:rsidR="00095482" w:rsidRPr="00B42094">
        <w:t>se face</w:t>
      </w:r>
      <w:r w:rsidR="005E76A8" w:rsidRPr="00B42094">
        <w:t xml:space="preserve"> după recepţie, prin semnarea de primire de către reprezentantul autorizat al acestuia</w:t>
      </w:r>
      <w:r w:rsidR="006A43A4" w:rsidRPr="00B42094">
        <w:t>,</w:t>
      </w:r>
      <w:r w:rsidR="005E76A8" w:rsidRPr="00B42094">
        <w:t xml:space="preserve"> pe documentele emise de </w:t>
      </w:r>
      <w:r w:rsidR="006B181D" w:rsidRPr="006B181D">
        <w:t>furnizor</w:t>
      </w:r>
      <w:r w:rsidR="005E76A8" w:rsidRPr="00B42094">
        <w:t>.</w:t>
      </w:r>
    </w:p>
    <w:p w:rsidR="00A23F26" w:rsidRDefault="00A23F26" w:rsidP="00B81073">
      <w:pPr>
        <w:autoSpaceDE w:val="0"/>
        <w:autoSpaceDN w:val="0"/>
        <w:adjustRightInd w:val="0"/>
        <w:jc w:val="both"/>
      </w:pPr>
    </w:p>
    <w:p w:rsidR="007C4DDA" w:rsidRDefault="0098138C" w:rsidP="00B81073">
      <w:pPr>
        <w:autoSpaceDE w:val="0"/>
        <w:autoSpaceDN w:val="0"/>
        <w:adjustRightInd w:val="0"/>
        <w:jc w:val="both"/>
      </w:pPr>
      <w:r>
        <w:t>14</w:t>
      </w:r>
      <w:r w:rsidR="00BA28B5" w:rsidRPr="00B42094">
        <w:t xml:space="preserve">.4 </w:t>
      </w:r>
      <w:r w:rsidR="00FE38CD">
        <w:t>L</w:t>
      </w:r>
      <w:r w:rsidR="007C4DDA" w:rsidRPr="00B42094">
        <w:t>ivrarea și montar</w:t>
      </w:r>
      <w:r w:rsidR="00FE38CD">
        <w:t>ea produselor trebuie sa se facă</w:t>
      </w:r>
      <w:r w:rsidR="007C4DDA" w:rsidRPr="00B42094">
        <w:t xml:space="preserve"> </w:t>
      </w:r>
      <w:r w:rsidR="00FE38CD">
        <w:t>î</w:t>
      </w:r>
      <w:r w:rsidR="007C4DDA" w:rsidRPr="00B42094">
        <w:t xml:space="preserve">n durata de valabilitate a contractului, în </w:t>
      </w:r>
      <w:r w:rsidR="00103CD7">
        <w:t>amplasamentele specificate în comandă</w:t>
      </w:r>
      <w:r w:rsidR="007C4DDA" w:rsidRPr="00B42094">
        <w:t>. Livrarea produselor se consideră încheiată în momentul în care sunt îndeplinite prevederile clauzelor de recepţie a produselor.</w:t>
      </w:r>
    </w:p>
    <w:p w:rsidR="00862E26" w:rsidRPr="00B42094" w:rsidRDefault="00862E26" w:rsidP="00B81073">
      <w:pPr>
        <w:autoSpaceDE w:val="0"/>
        <w:autoSpaceDN w:val="0"/>
        <w:adjustRightInd w:val="0"/>
        <w:jc w:val="both"/>
      </w:pPr>
    </w:p>
    <w:p w:rsidR="005E76A8" w:rsidRPr="00102F52" w:rsidRDefault="001945B9" w:rsidP="00B81073">
      <w:pPr>
        <w:autoSpaceDE w:val="0"/>
        <w:autoSpaceDN w:val="0"/>
        <w:adjustRightInd w:val="0"/>
        <w:jc w:val="both"/>
        <w:rPr>
          <w:b/>
        </w:rPr>
      </w:pPr>
      <w:r w:rsidRPr="00102F52">
        <w:rPr>
          <w:b/>
        </w:rPr>
        <w:t>1</w:t>
      </w:r>
      <w:r w:rsidR="00FE38CD">
        <w:rPr>
          <w:b/>
        </w:rPr>
        <w:t>5</w:t>
      </w:r>
      <w:r w:rsidR="005E76A8" w:rsidRPr="00102F52">
        <w:rPr>
          <w:b/>
        </w:rPr>
        <w:t>. Amendamente</w:t>
      </w:r>
    </w:p>
    <w:p w:rsidR="00B31887" w:rsidRPr="00B42094" w:rsidRDefault="001945B9" w:rsidP="00B31887">
      <w:pPr>
        <w:autoSpaceDE w:val="0"/>
        <w:autoSpaceDN w:val="0"/>
        <w:adjustRightInd w:val="0"/>
        <w:jc w:val="both"/>
      </w:pPr>
      <w:r w:rsidRPr="00B42094">
        <w:t>1</w:t>
      </w:r>
      <w:r w:rsidR="00FE38CD">
        <w:t>5</w:t>
      </w:r>
      <w:r w:rsidR="005E76A8" w:rsidRPr="00B42094">
        <w:t xml:space="preserve">.1 - </w:t>
      </w:r>
      <w:r w:rsidR="00B31887" w:rsidRPr="00B42094">
        <w:t>Cu exceptia clauz</w:t>
      </w:r>
      <w:r w:rsidR="00F52364" w:rsidRPr="00B42094">
        <w:t>elor</w:t>
      </w:r>
      <w:r w:rsidR="000A12D0" w:rsidRPr="00B42094">
        <w:t xml:space="preserve"> 5</w:t>
      </w:r>
      <w:r w:rsidR="00102F52">
        <w:t xml:space="preserve"> ş</w:t>
      </w:r>
      <w:r w:rsidR="00F52364" w:rsidRPr="00B42094">
        <w:t>i 6</w:t>
      </w:r>
      <w:r w:rsidR="00B31887" w:rsidRPr="00B42094">
        <w:t>,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7C4DDA" w:rsidRPr="00B42094" w:rsidRDefault="007C4DDA" w:rsidP="00B81073">
      <w:pPr>
        <w:autoSpaceDE w:val="0"/>
        <w:autoSpaceDN w:val="0"/>
        <w:adjustRightInd w:val="0"/>
        <w:jc w:val="both"/>
      </w:pPr>
    </w:p>
    <w:p w:rsidR="005E76A8" w:rsidRPr="00B42094" w:rsidRDefault="001945B9" w:rsidP="00B81073">
      <w:pPr>
        <w:autoSpaceDE w:val="0"/>
        <w:autoSpaceDN w:val="0"/>
        <w:adjustRightInd w:val="0"/>
        <w:jc w:val="both"/>
        <w:rPr>
          <w:b/>
        </w:rPr>
      </w:pPr>
      <w:r w:rsidRPr="00B42094">
        <w:rPr>
          <w:b/>
        </w:rPr>
        <w:t>1</w:t>
      </w:r>
      <w:r w:rsidR="00FE38CD">
        <w:rPr>
          <w:b/>
        </w:rPr>
        <w:t>6</w:t>
      </w:r>
      <w:r w:rsidR="005E76A8" w:rsidRPr="00B42094">
        <w:rPr>
          <w:b/>
        </w:rPr>
        <w:t>. Întârzieri în îndeplinirea contractului</w:t>
      </w:r>
    </w:p>
    <w:p w:rsidR="005E76A8" w:rsidRDefault="001945B9" w:rsidP="00B81073">
      <w:pPr>
        <w:autoSpaceDE w:val="0"/>
        <w:autoSpaceDN w:val="0"/>
        <w:adjustRightInd w:val="0"/>
        <w:jc w:val="both"/>
      </w:pPr>
      <w:r w:rsidRPr="00B42094">
        <w:t>1</w:t>
      </w:r>
      <w:r w:rsidR="00FE38CD">
        <w:t>6</w:t>
      </w:r>
      <w:r w:rsidR="005E76A8" w:rsidRPr="00B42094">
        <w:t xml:space="preserve">.1 - </w:t>
      </w:r>
      <w:r w:rsidR="00FE38CD">
        <w:t>Furnizorul</w:t>
      </w:r>
      <w:r w:rsidR="009D5EED" w:rsidRPr="00B42094">
        <w:t xml:space="preserve"> </w:t>
      </w:r>
      <w:r w:rsidR="005E76A8" w:rsidRPr="00B42094">
        <w:t>are obligaţia de a</w:t>
      </w:r>
      <w:r w:rsidR="004B6476" w:rsidRPr="00B42094">
        <w:t xml:space="preserve">-și îndeplini obligațiile contactuale asumate în </w:t>
      </w:r>
      <w:r w:rsidR="00576EC9">
        <w:t>termenul prevăzut la punctul 6.</w:t>
      </w:r>
      <w:r w:rsidR="000B0B37">
        <w:t>1</w:t>
      </w:r>
      <w:r w:rsidR="00E408AC">
        <w:t>, în conformitate cu cerinţele caietului de sarcini şi a anexelor la acesta</w:t>
      </w:r>
      <w:r w:rsidR="005E76A8" w:rsidRPr="00B42094">
        <w:t>.</w:t>
      </w:r>
    </w:p>
    <w:p w:rsidR="00FC1903" w:rsidRPr="00B42094" w:rsidRDefault="00FC1903" w:rsidP="00B81073">
      <w:pPr>
        <w:autoSpaceDE w:val="0"/>
        <w:autoSpaceDN w:val="0"/>
        <w:adjustRightInd w:val="0"/>
        <w:jc w:val="both"/>
      </w:pPr>
    </w:p>
    <w:p w:rsidR="005E76A8" w:rsidRPr="00B42094" w:rsidRDefault="001945B9" w:rsidP="00B81073">
      <w:pPr>
        <w:autoSpaceDE w:val="0"/>
        <w:autoSpaceDN w:val="0"/>
        <w:adjustRightInd w:val="0"/>
        <w:jc w:val="both"/>
      </w:pPr>
      <w:r w:rsidRPr="00B42094">
        <w:rPr>
          <w:b/>
        </w:rPr>
        <w:t>1</w:t>
      </w:r>
      <w:r w:rsidR="00FE38CD">
        <w:rPr>
          <w:b/>
        </w:rPr>
        <w:t>7</w:t>
      </w:r>
      <w:r w:rsidR="005E76A8" w:rsidRPr="00B42094">
        <w:rPr>
          <w:b/>
        </w:rPr>
        <w:t>. Forţa majoră</w:t>
      </w:r>
    </w:p>
    <w:p w:rsidR="005E76A8" w:rsidRPr="00B42094" w:rsidRDefault="001945B9" w:rsidP="00B81073">
      <w:pPr>
        <w:autoSpaceDE w:val="0"/>
        <w:autoSpaceDN w:val="0"/>
        <w:adjustRightInd w:val="0"/>
        <w:jc w:val="both"/>
      </w:pPr>
      <w:r w:rsidRPr="00B42094">
        <w:t>1</w:t>
      </w:r>
      <w:r w:rsidR="00FE38CD">
        <w:t>7</w:t>
      </w:r>
      <w:r w:rsidR="005E76A8" w:rsidRPr="00B42094">
        <w:t>.1 - Forţa majoră este constatată de o autoritate competentă.</w:t>
      </w:r>
    </w:p>
    <w:p w:rsidR="005E76A8" w:rsidRPr="00B42094" w:rsidRDefault="001945B9" w:rsidP="00B81073">
      <w:pPr>
        <w:autoSpaceDE w:val="0"/>
        <w:autoSpaceDN w:val="0"/>
        <w:adjustRightInd w:val="0"/>
        <w:jc w:val="both"/>
      </w:pPr>
      <w:r w:rsidRPr="00B42094">
        <w:t>1</w:t>
      </w:r>
      <w:r w:rsidR="00FE38CD">
        <w:t>7</w:t>
      </w:r>
      <w:r w:rsidR="005E76A8" w:rsidRPr="00B42094">
        <w:t>.2 - Forţa majoră exonerează părţile contractante de îndeplinirea obligaţiilor asumate prin prezentul contract, pe toată perioada în care aceasta acţionează.</w:t>
      </w:r>
    </w:p>
    <w:p w:rsidR="005E76A8" w:rsidRPr="00B42094" w:rsidRDefault="001945B9" w:rsidP="00B81073">
      <w:pPr>
        <w:autoSpaceDE w:val="0"/>
        <w:autoSpaceDN w:val="0"/>
        <w:adjustRightInd w:val="0"/>
        <w:jc w:val="both"/>
      </w:pPr>
      <w:r w:rsidRPr="00B42094">
        <w:t>1</w:t>
      </w:r>
      <w:r w:rsidR="00FE38CD">
        <w:t>7</w:t>
      </w:r>
      <w:r w:rsidR="005E76A8" w:rsidRPr="00B42094">
        <w:t>.3 - Îndeplinirea contractului va fi suspendată în perioada de acţiune a forţei majore, dar fără a prejudicia drepturile ce li se cuveneau părţilor până la apariţia acesteia.</w:t>
      </w:r>
    </w:p>
    <w:p w:rsidR="005E76A8" w:rsidRPr="00B42094" w:rsidRDefault="001945B9" w:rsidP="00B81073">
      <w:pPr>
        <w:autoSpaceDE w:val="0"/>
        <w:autoSpaceDN w:val="0"/>
        <w:adjustRightInd w:val="0"/>
        <w:jc w:val="both"/>
      </w:pPr>
      <w:r w:rsidRPr="00B42094">
        <w:t>1</w:t>
      </w:r>
      <w:r w:rsidR="00FE38CD">
        <w:t>7</w:t>
      </w:r>
      <w:r w:rsidR="005E76A8" w:rsidRPr="00B42094">
        <w:t>.4 - Partea contractantă care invocă forţa majoră are obligaţia de a notifica celeilalte părţi, imediat şi în mod complet, producerea acesteia şi să ia orice măsuri care îi stau la dispoziţie în vederea limitării consecinţelor.</w:t>
      </w:r>
    </w:p>
    <w:p w:rsidR="00701AFA" w:rsidRPr="00B42094" w:rsidRDefault="001945B9" w:rsidP="00B81073">
      <w:pPr>
        <w:autoSpaceDE w:val="0"/>
        <w:autoSpaceDN w:val="0"/>
        <w:adjustRightInd w:val="0"/>
        <w:jc w:val="both"/>
      </w:pPr>
      <w:r w:rsidRPr="00B42094">
        <w:t>1</w:t>
      </w:r>
      <w:r w:rsidR="00FE38CD">
        <w:t>7</w:t>
      </w:r>
      <w:r w:rsidR="005E76A8" w:rsidRPr="00B42094">
        <w:t>.5 -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r w:rsidR="00701AFA" w:rsidRPr="00B42094">
        <w:t>.</w:t>
      </w:r>
    </w:p>
    <w:p w:rsidR="00263F86" w:rsidRDefault="00263F86" w:rsidP="00B81073">
      <w:pPr>
        <w:autoSpaceDE w:val="0"/>
        <w:autoSpaceDN w:val="0"/>
        <w:adjustRightInd w:val="0"/>
        <w:jc w:val="both"/>
        <w:rPr>
          <w:b/>
        </w:rPr>
      </w:pPr>
    </w:p>
    <w:p w:rsidR="00263F86" w:rsidRDefault="001945B9" w:rsidP="00B81073">
      <w:pPr>
        <w:autoSpaceDE w:val="0"/>
        <w:autoSpaceDN w:val="0"/>
        <w:adjustRightInd w:val="0"/>
        <w:jc w:val="both"/>
        <w:rPr>
          <w:b/>
        </w:rPr>
      </w:pPr>
      <w:r w:rsidRPr="00B42094">
        <w:rPr>
          <w:b/>
        </w:rPr>
        <w:t>1</w:t>
      </w:r>
      <w:r w:rsidR="00A23F26">
        <w:rPr>
          <w:b/>
        </w:rPr>
        <w:t>8</w:t>
      </w:r>
      <w:r w:rsidR="005E76A8" w:rsidRPr="00B42094">
        <w:rPr>
          <w:b/>
        </w:rPr>
        <w:t>. Soluţionarea litigiilor</w:t>
      </w:r>
    </w:p>
    <w:p w:rsidR="00701AFA" w:rsidRPr="00B42094" w:rsidRDefault="001945B9" w:rsidP="00B81073">
      <w:pPr>
        <w:autoSpaceDE w:val="0"/>
        <w:autoSpaceDN w:val="0"/>
        <w:adjustRightInd w:val="0"/>
        <w:jc w:val="both"/>
      </w:pPr>
      <w:r w:rsidRPr="00B42094">
        <w:t>1</w:t>
      </w:r>
      <w:r w:rsidR="00A23F26">
        <w:t>8</w:t>
      </w:r>
      <w:r w:rsidR="005E76A8" w:rsidRPr="00B42094">
        <w:t xml:space="preserve">.1 - Achizitorul şi </w:t>
      </w:r>
      <w:r w:rsidR="00FE38CD">
        <w:t>furnizorul</w:t>
      </w:r>
      <w:r w:rsidR="009D5EED" w:rsidRPr="00B42094">
        <w:t xml:space="preserve"> </w:t>
      </w:r>
      <w:r w:rsidR="005E76A8" w:rsidRPr="00B42094">
        <w:t>vor depune toate eforturile pentru a rezolva pe cale amiabilă, prin tratative directe, orice neînţelegere sau dispută care se poate ivi între ei în cadrul sau în legătură cu îndeplinirea contractului.</w:t>
      </w:r>
    </w:p>
    <w:p w:rsidR="00DE32F1" w:rsidRDefault="001945B9" w:rsidP="00B81073">
      <w:pPr>
        <w:autoSpaceDE w:val="0"/>
        <w:autoSpaceDN w:val="0"/>
        <w:adjustRightInd w:val="0"/>
        <w:jc w:val="both"/>
      </w:pPr>
      <w:r w:rsidRPr="00B42094">
        <w:lastRenderedPageBreak/>
        <w:t>1</w:t>
      </w:r>
      <w:r w:rsidR="00A23F26">
        <w:t>8</w:t>
      </w:r>
      <w:r w:rsidR="005E76A8" w:rsidRPr="00B42094">
        <w:t xml:space="preserve">.2 - Dacă, după 15 de zile de la începerea acestor tratative, achizitorul şi </w:t>
      </w:r>
      <w:r w:rsidR="00FE38CD">
        <w:t>furnizorul</w:t>
      </w:r>
      <w:r w:rsidR="00FE38CD" w:rsidRPr="00B42094">
        <w:t xml:space="preserve"> </w:t>
      </w:r>
      <w:r w:rsidR="005E76A8" w:rsidRPr="00B42094">
        <w:t>nu reuşesc să rezolve în mod amiabil o divergenţă contractuală, fiecare poate solicita ca disputa să se soluţioneze de către instanţele judecătoreşti din România.</w:t>
      </w:r>
    </w:p>
    <w:p w:rsidR="0070016E" w:rsidRPr="00B42094" w:rsidRDefault="0070016E" w:rsidP="00B81073">
      <w:pPr>
        <w:autoSpaceDE w:val="0"/>
        <w:autoSpaceDN w:val="0"/>
        <w:adjustRightInd w:val="0"/>
        <w:jc w:val="both"/>
      </w:pPr>
    </w:p>
    <w:p w:rsidR="00DE32F1" w:rsidRPr="00B42094" w:rsidRDefault="00A23F26" w:rsidP="00B81073">
      <w:pPr>
        <w:autoSpaceDE w:val="0"/>
        <w:autoSpaceDN w:val="0"/>
        <w:adjustRightInd w:val="0"/>
        <w:jc w:val="both"/>
        <w:rPr>
          <w:b/>
        </w:rPr>
      </w:pPr>
      <w:r>
        <w:rPr>
          <w:b/>
        </w:rPr>
        <w:t>19</w:t>
      </w:r>
      <w:r w:rsidR="005E76A8" w:rsidRPr="00B42094">
        <w:rPr>
          <w:b/>
        </w:rPr>
        <w:t>. Limba care guvernează contractu</w:t>
      </w:r>
      <w:r w:rsidR="00DE32F1" w:rsidRPr="00B42094">
        <w:rPr>
          <w:b/>
        </w:rPr>
        <w:t>l</w:t>
      </w:r>
    </w:p>
    <w:p w:rsidR="00B35899" w:rsidRPr="00B42094" w:rsidRDefault="00A23F26" w:rsidP="00B81073">
      <w:pPr>
        <w:autoSpaceDE w:val="0"/>
        <w:autoSpaceDN w:val="0"/>
        <w:adjustRightInd w:val="0"/>
        <w:jc w:val="both"/>
      </w:pPr>
      <w:r>
        <w:t>19</w:t>
      </w:r>
      <w:r w:rsidR="005E76A8" w:rsidRPr="00B42094">
        <w:t>.1 - Limba care guvernează contractul este limba română.</w:t>
      </w:r>
    </w:p>
    <w:p w:rsidR="007C4DDA" w:rsidRPr="00B42094" w:rsidRDefault="007C4DDA" w:rsidP="00B81073">
      <w:pPr>
        <w:autoSpaceDE w:val="0"/>
        <w:autoSpaceDN w:val="0"/>
        <w:adjustRightInd w:val="0"/>
        <w:jc w:val="both"/>
        <w:rPr>
          <w:b/>
        </w:rPr>
      </w:pPr>
    </w:p>
    <w:p w:rsidR="005E76A8" w:rsidRPr="00B42094" w:rsidRDefault="001945B9" w:rsidP="00B81073">
      <w:pPr>
        <w:autoSpaceDE w:val="0"/>
        <w:autoSpaceDN w:val="0"/>
        <w:adjustRightInd w:val="0"/>
        <w:jc w:val="both"/>
        <w:rPr>
          <w:b/>
        </w:rPr>
      </w:pPr>
      <w:r w:rsidRPr="00B42094">
        <w:rPr>
          <w:b/>
        </w:rPr>
        <w:t>2</w:t>
      </w:r>
      <w:r w:rsidR="00A23F26">
        <w:rPr>
          <w:b/>
        </w:rPr>
        <w:t>2</w:t>
      </w:r>
      <w:r w:rsidR="005E76A8" w:rsidRPr="00B42094">
        <w:rPr>
          <w:b/>
        </w:rPr>
        <w:t>. Comunicări</w:t>
      </w:r>
    </w:p>
    <w:p w:rsidR="005E76A8" w:rsidRPr="00B42094" w:rsidRDefault="001945B9" w:rsidP="00B81073">
      <w:pPr>
        <w:autoSpaceDE w:val="0"/>
        <w:autoSpaceDN w:val="0"/>
        <w:adjustRightInd w:val="0"/>
        <w:jc w:val="both"/>
      </w:pPr>
      <w:r w:rsidRPr="00B42094">
        <w:t>2</w:t>
      </w:r>
      <w:r w:rsidR="00A23F26">
        <w:t>0</w:t>
      </w:r>
      <w:r w:rsidR="005E76A8" w:rsidRPr="00B42094">
        <w:t>.1 - (1) Orice comunicare între părţi, referitoare la îndeplinirea prezentului contract, trebuie să fie transmisă în scris.</w:t>
      </w:r>
    </w:p>
    <w:p w:rsidR="005E76A8" w:rsidRPr="00B42094" w:rsidRDefault="005E76A8" w:rsidP="00B81073">
      <w:pPr>
        <w:autoSpaceDE w:val="0"/>
        <w:autoSpaceDN w:val="0"/>
        <w:adjustRightInd w:val="0"/>
        <w:jc w:val="both"/>
      </w:pPr>
      <w:r w:rsidRPr="00B42094">
        <w:t>(2) Orice document scris trebuie înregistrat atât în momentul transmiterii, cât şi în momentul primirii.</w:t>
      </w:r>
    </w:p>
    <w:p w:rsidR="001945B9" w:rsidRPr="00B42094" w:rsidRDefault="001945B9" w:rsidP="00B81073">
      <w:pPr>
        <w:autoSpaceDE w:val="0"/>
        <w:autoSpaceDN w:val="0"/>
        <w:adjustRightInd w:val="0"/>
        <w:jc w:val="both"/>
      </w:pPr>
      <w:r w:rsidRPr="00B42094">
        <w:t>2</w:t>
      </w:r>
      <w:r w:rsidR="00A23F26">
        <w:t>0</w:t>
      </w:r>
      <w:r w:rsidR="005E76A8" w:rsidRPr="00B42094">
        <w:t>.2 - Comunicările dintre părţi se pot face şi prin telefon, telegramă, telex, fax sau e-mail, cu condiţia confirmării în scris a primirii comunicării.</w:t>
      </w:r>
    </w:p>
    <w:p w:rsidR="00A23F26" w:rsidRPr="00B42094" w:rsidRDefault="00A23F26" w:rsidP="00B81073">
      <w:pPr>
        <w:autoSpaceDE w:val="0"/>
        <w:autoSpaceDN w:val="0"/>
        <w:adjustRightInd w:val="0"/>
        <w:ind w:firstLine="720"/>
        <w:jc w:val="both"/>
      </w:pPr>
    </w:p>
    <w:p w:rsidR="005E76A8" w:rsidRPr="00B42094" w:rsidRDefault="001945B9" w:rsidP="00B81073">
      <w:pPr>
        <w:autoSpaceDE w:val="0"/>
        <w:autoSpaceDN w:val="0"/>
        <w:adjustRightInd w:val="0"/>
        <w:jc w:val="both"/>
      </w:pPr>
      <w:r w:rsidRPr="00B42094">
        <w:rPr>
          <w:b/>
        </w:rPr>
        <w:t>22</w:t>
      </w:r>
      <w:r w:rsidR="005E76A8" w:rsidRPr="00B42094">
        <w:rPr>
          <w:b/>
        </w:rPr>
        <w:t>. Legea aplicabilă contractului</w:t>
      </w:r>
    </w:p>
    <w:p w:rsidR="007C4DDA" w:rsidRPr="00B42094" w:rsidRDefault="001945B9" w:rsidP="00B81073">
      <w:pPr>
        <w:autoSpaceDE w:val="0"/>
        <w:autoSpaceDN w:val="0"/>
        <w:adjustRightInd w:val="0"/>
        <w:jc w:val="both"/>
      </w:pPr>
      <w:r w:rsidRPr="00B42094">
        <w:t>22</w:t>
      </w:r>
      <w:r w:rsidR="005E76A8" w:rsidRPr="00B42094">
        <w:t>.1 - Contractul va fi interpretat conform legilor din România.</w:t>
      </w:r>
    </w:p>
    <w:p w:rsidR="00701AFA" w:rsidRPr="00B42094" w:rsidRDefault="00701AFA" w:rsidP="00B81073">
      <w:pPr>
        <w:autoSpaceDE w:val="0"/>
        <w:autoSpaceDN w:val="0"/>
        <w:adjustRightInd w:val="0"/>
        <w:jc w:val="both"/>
      </w:pPr>
    </w:p>
    <w:p w:rsidR="005E76A8" w:rsidRPr="00B42094" w:rsidRDefault="005E76A8" w:rsidP="00B81073">
      <w:pPr>
        <w:autoSpaceDE w:val="0"/>
        <w:autoSpaceDN w:val="0"/>
        <w:adjustRightInd w:val="0"/>
        <w:ind w:firstLine="720"/>
        <w:jc w:val="both"/>
      </w:pPr>
      <w:r w:rsidRPr="00B42094">
        <w:t>Părţil</w:t>
      </w:r>
      <w:r w:rsidR="000A4F25" w:rsidRPr="00B42094">
        <w:t xml:space="preserve">e au </w:t>
      </w:r>
      <w:r w:rsidR="002571A0" w:rsidRPr="00B42094">
        <w:t xml:space="preserve">înţeles să încheie </w:t>
      </w:r>
      <w:r w:rsidRPr="00B42094">
        <w:t>preze</w:t>
      </w:r>
      <w:r w:rsidR="00F42A9C" w:rsidRPr="00B42094">
        <w:t xml:space="preserve">ntul contract în trei exemplare, unul pentru </w:t>
      </w:r>
      <w:r w:rsidR="006B181D">
        <w:t>furnizor</w:t>
      </w:r>
      <w:r w:rsidR="009D5EED">
        <w:t xml:space="preserve"> </w:t>
      </w:r>
      <w:r w:rsidR="00F42A9C" w:rsidRPr="00B42094">
        <w:t>şi două pentru achizitor.</w:t>
      </w:r>
    </w:p>
    <w:p w:rsidR="00803EE1" w:rsidRDefault="00803EE1" w:rsidP="00B81073">
      <w:pPr>
        <w:jc w:val="both"/>
        <w:rPr>
          <w:b/>
        </w:rPr>
      </w:pPr>
    </w:p>
    <w:p w:rsidR="00E408AC" w:rsidRDefault="00E408AC" w:rsidP="00B81073">
      <w:pPr>
        <w:jc w:val="both"/>
        <w:rPr>
          <w:b/>
        </w:rPr>
      </w:pPr>
    </w:p>
    <w:p w:rsidR="00EF2CB0" w:rsidRPr="00B42094" w:rsidRDefault="00B81073" w:rsidP="00B81073">
      <w:pPr>
        <w:jc w:val="both"/>
        <w:rPr>
          <w:b/>
          <w:sz w:val="22"/>
          <w:szCs w:val="22"/>
        </w:rPr>
      </w:pPr>
      <w:r w:rsidRPr="00B42094">
        <w:rPr>
          <w:b/>
          <w:sz w:val="20"/>
          <w:szCs w:val="20"/>
        </w:rPr>
        <w:t xml:space="preserve">             </w:t>
      </w:r>
      <w:r w:rsidR="00102F52">
        <w:rPr>
          <w:b/>
          <w:sz w:val="20"/>
          <w:szCs w:val="20"/>
        </w:rPr>
        <w:t xml:space="preserve"> </w:t>
      </w:r>
      <w:r w:rsidR="00803EE1">
        <w:rPr>
          <w:b/>
          <w:sz w:val="20"/>
          <w:szCs w:val="20"/>
        </w:rPr>
        <w:t xml:space="preserve">        </w:t>
      </w:r>
      <w:r w:rsidR="008C3C51">
        <w:rPr>
          <w:b/>
          <w:sz w:val="20"/>
          <w:szCs w:val="20"/>
        </w:rPr>
        <w:t xml:space="preserve">     </w:t>
      </w:r>
      <w:r w:rsidR="00C15312" w:rsidRPr="00B42094">
        <w:rPr>
          <w:b/>
          <w:sz w:val="22"/>
          <w:szCs w:val="22"/>
        </w:rPr>
        <w:t>Achizitor</w:t>
      </w:r>
      <w:r w:rsidR="00EF2CB0" w:rsidRPr="00B42094">
        <w:rPr>
          <w:b/>
          <w:sz w:val="22"/>
          <w:szCs w:val="22"/>
        </w:rPr>
        <w:t xml:space="preserve">                           </w:t>
      </w:r>
      <w:r w:rsidR="00496CC0" w:rsidRPr="00B42094">
        <w:rPr>
          <w:b/>
          <w:sz w:val="22"/>
          <w:szCs w:val="22"/>
        </w:rPr>
        <w:t xml:space="preserve">                             </w:t>
      </w:r>
      <w:r w:rsidR="00033FFC" w:rsidRPr="00B42094">
        <w:rPr>
          <w:b/>
          <w:sz w:val="22"/>
          <w:szCs w:val="22"/>
        </w:rPr>
        <w:t xml:space="preserve">     </w:t>
      </w:r>
      <w:r w:rsidR="006C7C9A" w:rsidRPr="00B42094">
        <w:rPr>
          <w:b/>
          <w:sz w:val="22"/>
          <w:szCs w:val="22"/>
        </w:rPr>
        <w:t xml:space="preserve">           </w:t>
      </w:r>
      <w:r w:rsidR="00147CE7" w:rsidRPr="00B42094">
        <w:rPr>
          <w:b/>
          <w:sz w:val="22"/>
          <w:szCs w:val="22"/>
        </w:rPr>
        <w:t xml:space="preserve"> </w:t>
      </w:r>
      <w:r w:rsidR="00D500DA" w:rsidRPr="00B42094">
        <w:rPr>
          <w:b/>
          <w:sz w:val="22"/>
          <w:szCs w:val="22"/>
        </w:rPr>
        <w:t xml:space="preserve"> </w:t>
      </w:r>
      <w:r w:rsidRPr="00B42094">
        <w:rPr>
          <w:b/>
          <w:sz w:val="22"/>
          <w:szCs w:val="22"/>
        </w:rPr>
        <w:t xml:space="preserve">                     </w:t>
      </w:r>
      <w:r w:rsidR="00701AFA" w:rsidRPr="00B42094">
        <w:rPr>
          <w:b/>
          <w:sz w:val="22"/>
          <w:szCs w:val="22"/>
        </w:rPr>
        <w:t xml:space="preserve">  </w:t>
      </w:r>
      <w:r w:rsidR="00FE38CD">
        <w:rPr>
          <w:b/>
          <w:sz w:val="22"/>
          <w:szCs w:val="22"/>
        </w:rPr>
        <w:t>Furnizor</w:t>
      </w:r>
    </w:p>
    <w:p w:rsidR="00401123" w:rsidRDefault="00B81073" w:rsidP="00102F52">
      <w:pPr>
        <w:ind w:left="-720" w:right="-468"/>
        <w:jc w:val="both"/>
        <w:rPr>
          <w:b/>
          <w:sz w:val="22"/>
          <w:szCs w:val="22"/>
        </w:rPr>
      </w:pPr>
      <w:r w:rsidRPr="00B42094">
        <w:rPr>
          <w:b/>
          <w:sz w:val="22"/>
          <w:szCs w:val="22"/>
        </w:rPr>
        <w:t xml:space="preserve">         </w:t>
      </w:r>
      <w:r w:rsidR="00BC73F2" w:rsidRPr="00B42094">
        <w:rPr>
          <w:b/>
          <w:sz w:val="22"/>
          <w:szCs w:val="22"/>
        </w:rPr>
        <w:t xml:space="preserve">   </w:t>
      </w:r>
      <w:r w:rsidR="00496CC0" w:rsidRPr="00B42094">
        <w:rPr>
          <w:b/>
          <w:sz w:val="22"/>
          <w:szCs w:val="22"/>
        </w:rPr>
        <w:t xml:space="preserve">         </w:t>
      </w:r>
      <w:r w:rsidR="009F1FD1" w:rsidRPr="00B42094">
        <w:rPr>
          <w:b/>
          <w:sz w:val="22"/>
          <w:szCs w:val="22"/>
        </w:rPr>
        <w:t xml:space="preserve">  </w:t>
      </w:r>
      <w:r w:rsidR="00102F52">
        <w:rPr>
          <w:b/>
          <w:sz w:val="22"/>
          <w:szCs w:val="22"/>
        </w:rPr>
        <w:t xml:space="preserve">   </w:t>
      </w:r>
      <w:r w:rsidR="00803EE1">
        <w:rPr>
          <w:b/>
          <w:sz w:val="22"/>
          <w:szCs w:val="22"/>
        </w:rPr>
        <w:t xml:space="preserve">       </w:t>
      </w:r>
      <w:r w:rsidR="008C3C51">
        <w:rPr>
          <w:b/>
          <w:sz w:val="22"/>
          <w:szCs w:val="22"/>
        </w:rPr>
        <w:t xml:space="preserve">     </w:t>
      </w:r>
      <w:r w:rsidR="00102F52" w:rsidRPr="00B42094">
        <w:rPr>
          <w:b/>
          <w:sz w:val="22"/>
          <w:szCs w:val="22"/>
        </w:rPr>
        <w:t>PRIMAR</w:t>
      </w:r>
      <w:r w:rsidR="009F1FD1" w:rsidRPr="00B42094">
        <w:rPr>
          <w:b/>
          <w:sz w:val="22"/>
          <w:szCs w:val="22"/>
        </w:rPr>
        <w:t xml:space="preserve"> </w:t>
      </w:r>
      <w:r w:rsidR="00996485" w:rsidRPr="00B42094">
        <w:rPr>
          <w:b/>
          <w:sz w:val="22"/>
          <w:szCs w:val="22"/>
        </w:rPr>
        <w:t xml:space="preserve">    </w:t>
      </w:r>
      <w:r w:rsidR="00D500DA" w:rsidRPr="00B42094">
        <w:rPr>
          <w:b/>
          <w:sz w:val="22"/>
          <w:szCs w:val="22"/>
        </w:rPr>
        <w:t xml:space="preserve">               </w:t>
      </w:r>
      <w:r w:rsidR="00996485" w:rsidRPr="00B42094">
        <w:rPr>
          <w:b/>
          <w:sz w:val="22"/>
          <w:szCs w:val="22"/>
        </w:rPr>
        <w:t xml:space="preserve"> </w:t>
      </w:r>
      <w:r w:rsidR="009F1FD1" w:rsidRPr="00B42094">
        <w:rPr>
          <w:b/>
          <w:sz w:val="22"/>
          <w:szCs w:val="22"/>
        </w:rPr>
        <w:t xml:space="preserve">  </w:t>
      </w:r>
      <w:r w:rsidRPr="00B42094">
        <w:rPr>
          <w:b/>
          <w:sz w:val="22"/>
          <w:szCs w:val="22"/>
        </w:rPr>
        <w:t xml:space="preserve">                </w:t>
      </w:r>
      <w:r w:rsidR="00BC73F2" w:rsidRPr="00B42094">
        <w:rPr>
          <w:b/>
          <w:sz w:val="22"/>
          <w:szCs w:val="22"/>
        </w:rPr>
        <w:t xml:space="preserve">          </w:t>
      </w:r>
      <w:r w:rsidR="00401123">
        <w:rPr>
          <w:b/>
          <w:sz w:val="22"/>
          <w:szCs w:val="22"/>
        </w:rPr>
        <w:tab/>
      </w:r>
      <w:r w:rsidR="00401123">
        <w:rPr>
          <w:b/>
          <w:sz w:val="22"/>
          <w:szCs w:val="22"/>
        </w:rPr>
        <w:tab/>
      </w:r>
      <w:r w:rsidR="00401123">
        <w:rPr>
          <w:b/>
          <w:sz w:val="22"/>
          <w:szCs w:val="22"/>
        </w:rPr>
        <w:tab/>
      </w:r>
      <w:r w:rsidR="00D500DA" w:rsidRPr="00B42094">
        <w:rPr>
          <w:b/>
          <w:sz w:val="22"/>
          <w:szCs w:val="22"/>
        </w:rPr>
        <w:t xml:space="preserve">SC </w:t>
      </w:r>
      <w:r w:rsidR="00401123" w:rsidRPr="00401123">
        <w:rPr>
          <w:b/>
          <w:sz w:val="22"/>
          <w:szCs w:val="22"/>
        </w:rPr>
        <w:t xml:space="preserve">LILE SERVICE GENERAL </w:t>
      </w:r>
    </w:p>
    <w:p w:rsidR="000A4F25" w:rsidRPr="00B42094" w:rsidRDefault="00401123" w:rsidP="00401123">
      <w:pPr>
        <w:ind w:left="720" w:right="-468" w:firstLine="414"/>
        <w:jc w:val="both"/>
        <w:rPr>
          <w:b/>
          <w:sz w:val="22"/>
          <w:szCs w:val="22"/>
        </w:rPr>
      </w:pPr>
      <w:r>
        <w:rPr>
          <w:b/>
          <w:sz w:val="22"/>
          <w:szCs w:val="22"/>
        </w:rPr>
        <w:t xml:space="preserve"> Călin Bibarţ</w:t>
      </w:r>
      <w:r w:rsidRPr="00401123">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401123">
        <w:rPr>
          <w:b/>
          <w:sz w:val="22"/>
          <w:szCs w:val="22"/>
        </w:rPr>
        <w:t xml:space="preserve">CONSTRUCTION </w:t>
      </w:r>
      <w:r w:rsidR="00AA031D">
        <w:rPr>
          <w:b/>
          <w:sz w:val="22"/>
          <w:szCs w:val="22"/>
        </w:rPr>
        <w:t>SRL</w:t>
      </w:r>
    </w:p>
    <w:p w:rsidR="00B46D97" w:rsidRPr="00B42094" w:rsidRDefault="00102F52" w:rsidP="00401123">
      <w:pPr>
        <w:tabs>
          <w:tab w:val="left" w:pos="720"/>
          <w:tab w:val="left" w:pos="1440"/>
          <w:tab w:val="left" w:pos="2160"/>
          <w:tab w:val="left" w:pos="7230"/>
          <w:tab w:val="left" w:pos="7718"/>
        </w:tabs>
        <w:ind w:left="-720" w:right="-468"/>
        <w:jc w:val="both"/>
        <w:rPr>
          <w:b/>
          <w:sz w:val="22"/>
          <w:szCs w:val="22"/>
        </w:rPr>
      </w:pPr>
      <w:r w:rsidRPr="00B42094">
        <w:rPr>
          <w:b/>
          <w:sz w:val="22"/>
          <w:szCs w:val="22"/>
        </w:rPr>
        <w:t xml:space="preserve">  </w:t>
      </w:r>
      <w:r>
        <w:rPr>
          <w:b/>
          <w:sz w:val="22"/>
          <w:szCs w:val="22"/>
        </w:rPr>
        <w:t xml:space="preserve">               </w:t>
      </w:r>
      <w:r w:rsidR="00AA031D">
        <w:rPr>
          <w:b/>
          <w:sz w:val="22"/>
          <w:szCs w:val="22"/>
        </w:rPr>
        <w:t xml:space="preserve">      </w:t>
      </w:r>
      <w:r w:rsidR="00803EE1">
        <w:rPr>
          <w:b/>
          <w:sz w:val="22"/>
          <w:szCs w:val="22"/>
        </w:rPr>
        <w:t xml:space="preserve">       </w:t>
      </w:r>
      <w:r w:rsidR="008C3C51">
        <w:rPr>
          <w:b/>
          <w:sz w:val="22"/>
          <w:szCs w:val="22"/>
        </w:rPr>
        <w:t xml:space="preserve">     </w:t>
      </w:r>
      <w:r>
        <w:rPr>
          <w:b/>
          <w:sz w:val="22"/>
          <w:szCs w:val="22"/>
        </w:rPr>
        <w:t xml:space="preserve">                                                                                      </w:t>
      </w:r>
      <w:r w:rsidR="00401123">
        <w:rPr>
          <w:b/>
          <w:sz w:val="22"/>
          <w:szCs w:val="22"/>
        </w:rPr>
        <w:t xml:space="preserve">     </w:t>
      </w:r>
      <w:r w:rsidR="00743AC9">
        <w:rPr>
          <w:b/>
          <w:sz w:val="22"/>
          <w:szCs w:val="22"/>
        </w:rPr>
        <w:t xml:space="preserve">             </w:t>
      </w:r>
      <w:r w:rsidR="00743AC9" w:rsidRPr="00401123">
        <w:rPr>
          <w:b/>
          <w:sz w:val="22"/>
          <w:szCs w:val="22"/>
        </w:rPr>
        <w:t>DIRECTOR GENERAL</w:t>
      </w:r>
    </w:p>
    <w:p w:rsidR="00743AC9" w:rsidRDefault="00B81073" w:rsidP="00B81073">
      <w:pPr>
        <w:jc w:val="both"/>
        <w:rPr>
          <w:b/>
          <w:sz w:val="22"/>
          <w:szCs w:val="22"/>
        </w:rPr>
      </w:pPr>
      <w:r w:rsidRPr="00B42094">
        <w:rPr>
          <w:b/>
          <w:sz w:val="22"/>
          <w:szCs w:val="22"/>
        </w:rPr>
        <w:t xml:space="preserve">          </w:t>
      </w:r>
      <w:r w:rsidR="00743AC9">
        <w:rPr>
          <w:b/>
          <w:sz w:val="22"/>
          <w:szCs w:val="22"/>
        </w:rPr>
        <w:tab/>
      </w:r>
      <w:r w:rsidR="00743AC9">
        <w:rPr>
          <w:b/>
          <w:sz w:val="22"/>
          <w:szCs w:val="22"/>
        </w:rPr>
        <w:tab/>
      </w:r>
      <w:r w:rsidR="00743AC9">
        <w:rPr>
          <w:b/>
          <w:sz w:val="22"/>
          <w:szCs w:val="22"/>
        </w:rPr>
        <w:tab/>
      </w:r>
      <w:r w:rsidR="00743AC9">
        <w:rPr>
          <w:b/>
          <w:sz w:val="22"/>
          <w:szCs w:val="22"/>
        </w:rPr>
        <w:tab/>
      </w:r>
      <w:r w:rsidR="00743AC9">
        <w:rPr>
          <w:b/>
          <w:sz w:val="22"/>
          <w:szCs w:val="22"/>
        </w:rPr>
        <w:tab/>
      </w:r>
      <w:r w:rsidR="00743AC9">
        <w:rPr>
          <w:b/>
          <w:sz w:val="22"/>
          <w:szCs w:val="22"/>
        </w:rPr>
        <w:tab/>
      </w:r>
      <w:r w:rsidR="00743AC9">
        <w:rPr>
          <w:b/>
          <w:sz w:val="22"/>
          <w:szCs w:val="22"/>
        </w:rPr>
        <w:tab/>
      </w:r>
      <w:r w:rsidR="00743AC9">
        <w:rPr>
          <w:b/>
          <w:sz w:val="22"/>
          <w:szCs w:val="22"/>
        </w:rPr>
        <w:tab/>
      </w:r>
      <w:r w:rsidR="00743AC9">
        <w:rPr>
          <w:b/>
          <w:sz w:val="22"/>
          <w:szCs w:val="22"/>
        </w:rPr>
        <w:tab/>
        <w:t xml:space="preserve">              </w:t>
      </w:r>
    </w:p>
    <w:p w:rsidR="006C7C9A" w:rsidRPr="00B42094" w:rsidRDefault="00B81073" w:rsidP="00B81073">
      <w:pPr>
        <w:jc w:val="both"/>
        <w:rPr>
          <w:b/>
          <w:sz w:val="22"/>
          <w:szCs w:val="22"/>
        </w:rPr>
      </w:pPr>
      <w:r w:rsidRPr="00B42094">
        <w:rPr>
          <w:b/>
          <w:sz w:val="22"/>
          <w:szCs w:val="22"/>
        </w:rPr>
        <w:t xml:space="preserve"> </w:t>
      </w:r>
      <w:r w:rsidR="00496CC0" w:rsidRPr="00B42094">
        <w:rPr>
          <w:b/>
          <w:sz w:val="22"/>
          <w:szCs w:val="22"/>
        </w:rPr>
        <w:t xml:space="preserve">                           </w:t>
      </w:r>
      <w:r w:rsidR="00134FBB" w:rsidRPr="00B42094">
        <w:rPr>
          <w:b/>
          <w:sz w:val="22"/>
          <w:szCs w:val="22"/>
        </w:rPr>
        <w:t xml:space="preserve">                           </w:t>
      </w:r>
      <w:r w:rsidR="00693DFC" w:rsidRPr="00B42094">
        <w:rPr>
          <w:b/>
          <w:sz w:val="22"/>
          <w:szCs w:val="22"/>
        </w:rPr>
        <w:t xml:space="preserve">     </w:t>
      </w:r>
      <w:r w:rsidR="006C7C9A" w:rsidRPr="00B42094">
        <w:rPr>
          <w:b/>
          <w:sz w:val="22"/>
          <w:szCs w:val="22"/>
        </w:rPr>
        <w:t xml:space="preserve">           </w:t>
      </w:r>
      <w:r w:rsidR="00D500DA" w:rsidRPr="00B42094">
        <w:rPr>
          <w:b/>
          <w:sz w:val="22"/>
          <w:szCs w:val="22"/>
        </w:rPr>
        <w:t xml:space="preserve">       </w:t>
      </w:r>
      <w:r w:rsidR="006C7C9A" w:rsidRPr="00B42094">
        <w:rPr>
          <w:b/>
          <w:sz w:val="22"/>
          <w:szCs w:val="22"/>
        </w:rPr>
        <w:t xml:space="preserve">  </w:t>
      </w:r>
      <w:r w:rsidRPr="00B42094">
        <w:rPr>
          <w:b/>
          <w:sz w:val="22"/>
          <w:szCs w:val="22"/>
        </w:rPr>
        <w:t xml:space="preserve">          </w:t>
      </w:r>
      <w:r w:rsidR="00BC73F2" w:rsidRPr="00B42094">
        <w:rPr>
          <w:b/>
          <w:sz w:val="22"/>
          <w:szCs w:val="22"/>
        </w:rPr>
        <w:t xml:space="preserve">   </w:t>
      </w:r>
      <w:r w:rsidRPr="00B42094">
        <w:rPr>
          <w:b/>
          <w:sz w:val="22"/>
          <w:szCs w:val="22"/>
        </w:rPr>
        <w:t xml:space="preserve">  </w:t>
      </w:r>
      <w:r w:rsidR="00102F52">
        <w:rPr>
          <w:b/>
          <w:sz w:val="22"/>
          <w:szCs w:val="22"/>
        </w:rPr>
        <w:t xml:space="preserve">                       </w:t>
      </w:r>
      <w:r w:rsidR="009D5B06">
        <w:rPr>
          <w:b/>
          <w:sz w:val="22"/>
          <w:szCs w:val="22"/>
        </w:rPr>
        <w:t xml:space="preserve">  </w:t>
      </w:r>
    </w:p>
    <w:p w:rsidR="00EF2CB0" w:rsidRPr="00B42094" w:rsidRDefault="00102F52" w:rsidP="00B81073">
      <w:pPr>
        <w:jc w:val="both"/>
        <w:rPr>
          <w:b/>
          <w:sz w:val="22"/>
          <w:szCs w:val="22"/>
        </w:rPr>
      </w:pPr>
      <w:r>
        <w:rPr>
          <w:b/>
          <w:sz w:val="22"/>
          <w:szCs w:val="22"/>
        </w:rPr>
        <w:tab/>
      </w:r>
      <w:r>
        <w:rPr>
          <w:b/>
          <w:sz w:val="22"/>
          <w:szCs w:val="22"/>
        </w:rPr>
        <w:tab/>
      </w:r>
      <w:r>
        <w:rPr>
          <w:b/>
          <w:sz w:val="22"/>
          <w:szCs w:val="22"/>
        </w:rPr>
        <w:tab/>
        <w:t xml:space="preserve">       </w:t>
      </w:r>
    </w:p>
    <w:sectPr w:rsidR="00EF2CB0" w:rsidRPr="00B42094" w:rsidSect="00E408AC">
      <w:footerReference w:type="even" r:id="rId8"/>
      <w:footerReference w:type="default" r:id="rId9"/>
      <w:pgSz w:w="12240" w:h="15840"/>
      <w:pgMar w:top="709" w:right="758" w:bottom="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E05" w:rsidRDefault="00776E05">
      <w:r>
        <w:separator/>
      </w:r>
    </w:p>
  </w:endnote>
  <w:endnote w:type="continuationSeparator" w:id="0">
    <w:p w:rsidR="00776E05" w:rsidRDefault="0077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05" w:rsidRDefault="00561105" w:rsidP="005E76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1105" w:rsidRDefault="00561105" w:rsidP="005E76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05" w:rsidRDefault="00561105" w:rsidP="005E76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AD9">
      <w:rPr>
        <w:rStyle w:val="PageNumber"/>
        <w:noProof/>
      </w:rPr>
      <w:t>1</w:t>
    </w:r>
    <w:r>
      <w:rPr>
        <w:rStyle w:val="PageNumber"/>
      </w:rPr>
      <w:fldChar w:fldCharType="end"/>
    </w:r>
  </w:p>
  <w:p w:rsidR="00561105" w:rsidRDefault="00561105" w:rsidP="005E76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E05" w:rsidRDefault="00776E05">
      <w:r>
        <w:separator/>
      </w:r>
    </w:p>
  </w:footnote>
  <w:footnote w:type="continuationSeparator" w:id="0">
    <w:p w:rsidR="00776E05" w:rsidRDefault="00776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653"/>
    <w:multiLevelType w:val="hybridMultilevel"/>
    <w:tmpl w:val="4EC0AD36"/>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6BD2C04"/>
    <w:multiLevelType w:val="hybridMultilevel"/>
    <w:tmpl w:val="F2D0DA4E"/>
    <w:lvl w:ilvl="0" w:tplc="5FE0B066">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A23E31"/>
    <w:multiLevelType w:val="hybridMultilevel"/>
    <w:tmpl w:val="1A2C8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93B3A"/>
    <w:multiLevelType w:val="hybridMultilevel"/>
    <w:tmpl w:val="031EEE2E"/>
    <w:lvl w:ilvl="0" w:tplc="04090001">
      <w:start w:val="1"/>
      <w:numFmt w:val="bullet"/>
      <w:lvlText w:val=""/>
      <w:lvlJc w:val="left"/>
      <w:pPr>
        <w:tabs>
          <w:tab w:val="num" w:pos="720"/>
        </w:tabs>
        <w:ind w:left="720" w:hanging="360"/>
      </w:pPr>
      <w:rPr>
        <w:rFonts w:ascii="Symbol" w:hAnsi="Symbol" w:hint="default"/>
      </w:rPr>
    </w:lvl>
    <w:lvl w:ilvl="1" w:tplc="1046D17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45239"/>
    <w:multiLevelType w:val="hybridMultilevel"/>
    <w:tmpl w:val="47B8DB4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B33CC7"/>
    <w:multiLevelType w:val="hybridMultilevel"/>
    <w:tmpl w:val="CE926D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45EA75C5"/>
    <w:multiLevelType w:val="hybridMultilevel"/>
    <w:tmpl w:val="96908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691292"/>
    <w:multiLevelType w:val="hybridMultilevel"/>
    <w:tmpl w:val="6062E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B7D3E"/>
    <w:multiLevelType w:val="hybridMultilevel"/>
    <w:tmpl w:val="289657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7"/>
  </w:num>
  <w:num w:numId="6">
    <w:abstractNumId w:val="5"/>
  </w:num>
  <w:num w:numId="7">
    <w:abstractNumId w:val="9"/>
  </w:num>
  <w:num w:numId="8">
    <w:abstractNumId w:val="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A8"/>
    <w:rsid w:val="00005542"/>
    <w:rsid w:val="00011279"/>
    <w:rsid w:val="00013B24"/>
    <w:rsid w:val="000267DB"/>
    <w:rsid w:val="00033FFC"/>
    <w:rsid w:val="00035BBA"/>
    <w:rsid w:val="00035CD8"/>
    <w:rsid w:val="00036171"/>
    <w:rsid w:val="00040358"/>
    <w:rsid w:val="000405B2"/>
    <w:rsid w:val="0004412A"/>
    <w:rsid w:val="0005031E"/>
    <w:rsid w:val="000504E8"/>
    <w:rsid w:val="0005284C"/>
    <w:rsid w:val="00055984"/>
    <w:rsid w:val="00064E4A"/>
    <w:rsid w:val="00073D84"/>
    <w:rsid w:val="000750F1"/>
    <w:rsid w:val="000825AD"/>
    <w:rsid w:val="000833F3"/>
    <w:rsid w:val="000879ED"/>
    <w:rsid w:val="000927AF"/>
    <w:rsid w:val="00092F99"/>
    <w:rsid w:val="00095482"/>
    <w:rsid w:val="00097F24"/>
    <w:rsid w:val="000A12D0"/>
    <w:rsid w:val="000A3514"/>
    <w:rsid w:val="000A4F25"/>
    <w:rsid w:val="000B0B37"/>
    <w:rsid w:val="000B74C2"/>
    <w:rsid w:val="000C75DE"/>
    <w:rsid w:val="000D064F"/>
    <w:rsid w:val="000D2366"/>
    <w:rsid w:val="000D387D"/>
    <w:rsid w:val="000F2D26"/>
    <w:rsid w:val="000F3E46"/>
    <w:rsid w:val="000F614D"/>
    <w:rsid w:val="000F6CC9"/>
    <w:rsid w:val="001007B5"/>
    <w:rsid w:val="00102F52"/>
    <w:rsid w:val="00103CD7"/>
    <w:rsid w:val="00134FBB"/>
    <w:rsid w:val="00135E24"/>
    <w:rsid w:val="00136503"/>
    <w:rsid w:val="00137A5C"/>
    <w:rsid w:val="00140923"/>
    <w:rsid w:val="00147CE7"/>
    <w:rsid w:val="00153AC5"/>
    <w:rsid w:val="00167688"/>
    <w:rsid w:val="00175998"/>
    <w:rsid w:val="0018131F"/>
    <w:rsid w:val="00183BB5"/>
    <w:rsid w:val="00185C8E"/>
    <w:rsid w:val="001945B9"/>
    <w:rsid w:val="001972B9"/>
    <w:rsid w:val="001A790E"/>
    <w:rsid w:val="001D544D"/>
    <w:rsid w:val="001E151B"/>
    <w:rsid w:val="001E7689"/>
    <w:rsid w:val="001F064E"/>
    <w:rsid w:val="001F4B28"/>
    <w:rsid w:val="001F5BB5"/>
    <w:rsid w:val="001F7F5D"/>
    <w:rsid w:val="00200BD5"/>
    <w:rsid w:val="00201A13"/>
    <w:rsid w:val="002020E5"/>
    <w:rsid w:val="00211F55"/>
    <w:rsid w:val="00214B3A"/>
    <w:rsid w:val="00235CF3"/>
    <w:rsid w:val="0023688B"/>
    <w:rsid w:val="00243282"/>
    <w:rsid w:val="00247D56"/>
    <w:rsid w:val="00251595"/>
    <w:rsid w:val="002571A0"/>
    <w:rsid w:val="00263F86"/>
    <w:rsid w:val="002659A2"/>
    <w:rsid w:val="002722B7"/>
    <w:rsid w:val="00272DE1"/>
    <w:rsid w:val="0027561B"/>
    <w:rsid w:val="00276F42"/>
    <w:rsid w:val="0028714F"/>
    <w:rsid w:val="00290CD9"/>
    <w:rsid w:val="002A0764"/>
    <w:rsid w:val="002A2A29"/>
    <w:rsid w:val="002B0CB1"/>
    <w:rsid w:val="002B0D64"/>
    <w:rsid w:val="002B522A"/>
    <w:rsid w:val="002B5C23"/>
    <w:rsid w:val="002C189B"/>
    <w:rsid w:val="002C4737"/>
    <w:rsid w:val="002C6866"/>
    <w:rsid w:val="002D521C"/>
    <w:rsid w:val="002D6EE9"/>
    <w:rsid w:val="002E09C0"/>
    <w:rsid w:val="002E0DDC"/>
    <w:rsid w:val="002F0F15"/>
    <w:rsid w:val="002F26A3"/>
    <w:rsid w:val="002F3AD9"/>
    <w:rsid w:val="002F4423"/>
    <w:rsid w:val="00303FA4"/>
    <w:rsid w:val="00305024"/>
    <w:rsid w:val="00315C31"/>
    <w:rsid w:val="00327ACB"/>
    <w:rsid w:val="00330BE5"/>
    <w:rsid w:val="00330C57"/>
    <w:rsid w:val="00333FE6"/>
    <w:rsid w:val="0034158A"/>
    <w:rsid w:val="00342E96"/>
    <w:rsid w:val="00346FF6"/>
    <w:rsid w:val="00350609"/>
    <w:rsid w:val="003677A9"/>
    <w:rsid w:val="003679DE"/>
    <w:rsid w:val="0037583A"/>
    <w:rsid w:val="00376280"/>
    <w:rsid w:val="0038429A"/>
    <w:rsid w:val="00384D7A"/>
    <w:rsid w:val="00386F4A"/>
    <w:rsid w:val="0039170F"/>
    <w:rsid w:val="00391B03"/>
    <w:rsid w:val="00395139"/>
    <w:rsid w:val="00395AFB"/>
    <w:rsid w:val="003A083E"/>
    <w:rsid w:val="003B3E86"/>
    <w:rsid w:val="003C5E71"/>
    <w:rsid w:val="003D0131"/>
    <w:rsid w:val="003D764A"/>
    <w:rsid w:val="003E54AD"/>
    <w:rsid w:val="00401123"/>
    <w:rsid w:val="00407BB0"/>
    <w:rsid w:val="00417EC8"/>
    <w:rsid w:val="00422F45"/>
    <w:rsid w:val="004256B1"/>
    <w:rsid w:val="004309C1"/>
    <w:rsid w:val="00434E14"/>
    <w:rsid w:val="00437B0D"/>
    <w:rsid w:val="00441128"/>
    <w:rsid w:val="004437AB"/>
    <w:rsid w:val="0044536B"/>
    <w:rsid w:val="00465892"/>
    <w:rsid w:val="00471697"/>
    <w:rsid w:val="00474733"/>
    <w:rsid w:val="00477D32"/>
    <w:rsid w:val="00481B45"/>
    <w:rsid w:val="00491E08"/>
    <w:rsid w:val="00495973"/>
    <w:rsid w:val="00496CC0"/>
    <w:rsid w:val="004A2509"/>
    <w:rsid w:val="004B18BB"/>
    <w:rsid w:val="004B2F59"/>
    <w:rsid w:val="004B3465"/>
    <w:rsid w:val="004B6476"/>
    <w:rsid w:val="004D0DDC"/>
    <w:rsid w:val="004D1597"/>
    <w:rsid w:val="004D1C02"/>
    <w:rsid w:val="004D61CD"/>
    <w:rsid w:val="004E12BE"/>
    <w:rsid w:val="004F03EF"/>
    <w:rsid w:val="004F2BA8"/>
    <w:rsid w:val="004F7AF7"/>
    <w:rsid w:val="00500249"/>
    <w:rsid w:val="005041E6"/>
    <w:rsid w:val="005337C2"/>
    <w:rsid w:val="0053616B"/>
    <w:rsid w:val="005424D7"/>
    <w:rsid w:val="0056050C"/>
    <w:rsid w:val="00561105"/>
    <w:rsid w:val="00565EB5"/>
    <w:rsid w:val="0056796A"/>
    <w:rsid w:val="00576EC9"/>
    <w:rsid w:val="00580C1B"/>
    <w:rsid w:val="00592FA7"/>
    <w:rsid w:val="00595A2B"/>
    <w:rsid w:val="005C03DE"/>
    <w:rsid w:val="005C3C5C"/>
    <w:rsid w:val="005C7F13"/>
    <w:rsid w:val="005D58C3"/>
    <w:rsid w:val="005E2EAD"/>
    <w:rsid w:val="005E76A8"/>
    <w:rsid w:val="00601790"/>
    <w:rsid w:val="00605E97"/>
    <w:rsid w:val="006135D7"/>
    <w:rsid w:val="006175F9"/>
    <w:rsid w:val="006319F2"/>
    <w:rsid w:val="006378DB"/>
    <w:rsid w:val="006461A5"/>
    <w:rsid w:val="0064791A"/>
    <w:rsid w:val="00660CC6"/>
    <w:rsid w:val="00673E6A"/>
    <w:rsid w:val="006752D6"/>
    <w:rsid w:val="006758F7"/>
    <w:rsid w:val="00682ECE"/>
    <w:rsid w:val="006927EF"/>
    <w:rsid w:val="00693DFC"/>
    <w:rsid w:val="00694D57"/>
    <w:rsid w:val="00696407"/>
    <w:rsid w:val="006A43A4"/>
    <w:rsid w:val="006A7143"/>
    <w:rsid w:val="006B181D"/>
    <w:rsid w:val="006B44CB"/>
    <w:rsid w:val="006C2EE0"/>
    <w:rsid w:val="006C39E3"/>
    <w:rsid w:val="006C3A8D"/>
    <w:rsid w:val="006C7C9A"/>
    <w:rsid w:val="006C7E50"/>
    <w:rsid w:val="006C7F4A"/>
    <w:rsid w:val="006D1179"/>
    <w:rsid w:val="006D7268"/>
    <w:rsid w:val="006E056A"/>
    <w:rsid w:val="006E5374"/>
    <w:rsid w:val="006E5C3D"/>
    <w:rsid w:val="006F71FF"/>
    <w:rsid w:val="0070016E"/>
    <w:rsid w:val="00701AFA"/>
    <w:rsid w:val="0070400F"/>
    <w:rsid w:val="00706670"/>
    <w:rsid w:val="00716053"/>
    <w:rsid w:val="007161F4"/>
    <w:rsid w:val="007175D6"/>
    <w:rsid w:val="00720A06"/>
    <w:rsid w:val="00722CD5"/>
    <w:rsid w:val="00727513"/>
    <w:rsid w:val="0073576E"/>
    <w:rsid w:val="007432AE"/>
    <w:rsid w:val="00743AC9"/>
    <w:rsid w:val="00753654"/>
    <w:rsid w:val="007670BC"/>
    <w:rsid w:val="00767316"/>
    <w:rsid w:val="0077563B"/>
    <w:rsid w:val="00776E05"/>
    <w:rsid w:val="00780B2F"/>
    <w:rsid w:val="00786187"/>
    <w:rsid w:val="007928C5"/>
    <w:rsid w:val="007A3BA7"/>
    <w:rsid w:val="007C077C"/>
    <w:rsid w:val="007C4DDA"/>
    <w:rsid w:val="007D2742"/>
    <w:rsid w:val="007D2A73"/>
    <w:rsid w:val="007E23BF"/>
    <w:rsid w:val="007E3DAB"/>
    <w:rsid w:val="007E54F8"/>
    <w:rsid w:val="007F02AB"/>
    <w:rsid w:val="007F2EAD"/>
    <w:rsid w:val="007F46A3"/>
    <w:rsid w:val="007F5BE5"/>
    <w:rsid w:val="00800013"/>
    <w:rsid w:val="00803D8A"/>
    <w:rsid w:val="00803EE1"/>
    <w:rsid w:val="00804181"/>
    <w:rsid w:val="00811F53"/>
    <w:rsid w:val="00815125"/>
    <w:rsid w:val="00823804"/>
    <w:rsid w:val="00823B10"/>
    <w:rsid w:val="0082473D"/>
    <w:rsid w:val="00826A28"/>
    <w:rsid w:val="00833AF0"/>
    <w:rsid w:val="008376FF"/>
    <w:rsid w:val="00840B7C"/>
    <w:rsid w:val="00847C01"/>
    <w:rsid w:val="00856F6D"/>
    <w:rsid w:val="00860C8E"/>
    <w:rsid w:val="00862E26"/>
    <w:rsid w:val="0087795F"/>
    <w:rsid w:val="0088153D"/>
    <w:rsid w:val="00881B9B"/>
    <w:rsid w:val="0089001D"/>
    <w:rsid w:val="008946ED"/>
    <w:rsid w:val="00895C5D"/>
    <w:rsid w:val="00897796"/>
    <w:rsid w:val="008A3C3E"/>
    <w:rsid w:val="008B6888"/>
    <w:rsid w:val="008C21DA"/>
    <w:rsid w:val="008C3C51"/>
    <w:rsid w:val="008D0858"/>
    <w:rsid w:val="008D268D"/>
    <w:rsid w:val="008E2AF7"/>
    <w:rsid w:val="008F1080"/>
    <w:rsid w:val="008F1828"/>
    <w:rsid w:val="008F5141"/>
    <w:rsid w:val="008F7989"/>
    <w:rsid w:val="00900CD1"/>
    <w:rsid w:val="00907D0B"/>
    <w:rsid w:val="00911DC9"/>
    <w:rsid w:val="0091683D"/>
    <w:rsid w:val="00921E67"/>
    <w:rsid w:val="00922D7D"/>
    <w:rsid w:val="00924382"/>
    <w:rsid w:val="009260E7"/>
    <w:rsid w:val="00944A46"/>
    <w:rsid w:val="00950008"/>
    <w:rsid w:val="00953D1A"/>
    <w:rsid w:val="00954B70"/>
    <w:rsid w:val="009627B6"/>
    <w:rsid w:val="00970DD9"/>
    <w:rsid w:val="009776B6"/>
    <w:rsid w:val="00980A12"/>
    <w:rsid w:val="0098138C"/>
    <w:rsid w:val="00996485"/>
    <w:rsid w:val="009A3DA9"/>
    <w:rsid w:val="009B1FB4"/>
    <w:rsid w:val="009B5322"/>
    <w:rsid w:val="009D5B06"/>
    <w:rsid w:val="009D5EED"/>
    <w:rsid w:val="009E0856"/>
    <w:rsid w:val="009F1FD1"/>
    <w:rsid w:val="009F346E"/>
    <w:rsid w:val="009F675B"/>
    <w:rsid w:val="00A027AF"/>
    <w:rsid w:val="00A12619"/>
    <w:rsid w:val="00A1512C"/>
    <w:rsid w:val="00A16ADA"/>
    <w:rsid w:val="00A17FC9"/>
    <w:rsid w:val="00A21DF8"/>
    <w:rsid w:val="00A23F26"/>
    <w:rsid w:val="00A26D91"/>
    <w:rsid w:val="00A27C1F"/>
    <w:rsid w:val="00A339A8"/>
    <w:rsid w:val="00A413C2"/>
    <w:rsid w:val="00A422D7"/>
    <w:rsid w:val="00A54295"/>
    <w:rsid w:val="00A55264"/>
    <w:rsid w:val="00A600D9"/>
    <w:rsid w:val="00A61811"/>
    <w:rsid w:val="00A700D7"/>
    <w:rsid w:val="00A724AE"/>
    <w:rsid w:val="00A74FBB"/>
    <w:rsid w:val="00A86446"/>
    <w:rsid w:val="00A867E8"/>
    <w:rsid w:val="00A91AC0"/>
    <w:rsid w:val="00A93915"/>
    <w:rsid w:val="00A93F03"/>
    <w:rsid w:val="00AA031D"/>
    <w:rsid w:val="00AA0487"/>
    <w:rsid w:val="00AA15D3"/>
    <w:rsid w:val="00AA5749"/>
    <w:rsid w:val="00AA5BEB"/>
    <w:rsid w:val="00AA695C"/>
    <w:rsid w:val="00AB4CF8"/>
    <w:rsid w:val="00AB5DEA"/>
    <w:rsid w:val="00AC1C3E"/>
    <w:rsid w:val="00AC62FA"/>
    <w:rsid w:val="00AD2750"/>
    <w:rsid w:val="00AD688B"/>
    <w:rsid w:val="00AD7C5A"/>
    <w:rsid w:val="00AE193E"/>
    <w:rsid w:val="00AE7299"/>
    <w:rsid w:val="00AE75A8"/>
    <w:rsid w:val="00B00DD6"/>
    <w:rsid w:val="00B013A1"/>
    <w:rsid w:val="00B14D3D"/>
    <w:rsid w:val="00B26D56"/>
    <w:rsid w:val="00B31887"/>
    <w:rsid w:val="00B33044"/>
    <w:rsid w:val="00B35899"/>
    <w:rsid w:val="00B42094"/>
    <w:rsid w:val="00B46D97"/>
    <w:rsid w:val="00B6110F"/>
    <w:rsid w:val="00B6153F"/>
    <w:rsid w:val="00B81073"/>
    <w:rsid w:val="00B907F5"/>
    <w:rsid w:val="00B9171D"/>
    <w:rsid w:val="00B94CB6"/>
    <w:rsid w:val="00B95965"/>
    <w:rsid w:val="00BA0CA2"/>
    <w:rsid w:val="00BA2662"/>
    <w:rsid w:val="00BA28B5"/>
    <w:rsid w:val="00BA3711"/>
    <w:rsid w:val="00BA7C40"/>
    <w:rsid w:val="00BB0D7E"/>
    <w:rsid w:val="00BC630A"/>
    <w:rsid w:val="00BC73F2"/>
    <w:rsid w:val="00BD064A"/>
    <w:rsid w:val="00BE18F1"/>
    <w:rsid w:val="00BF1A4A"/>
    <w:rsid w:val="00BF48EA"/>
    <w:rsid w:val="00C03DBA"/>
    <w:rsid w:val="00C06544"/>
    <w:rsid w:val="00C15312"/>
    <w:rsid w:val="00C2483A"/>
    <w:rsid w:val="00C305C6"/>
    <w:rsid w:val="00C32678"/>
    <w:rsid w:val="00C55045"/>
    <w:rsid w:val="00C60D70"/>
    <w:rsid w:val="00C6196F"/>
    <w:rsid w:val="00C7173F"/>
    <w:rsid w:val="00C97D71"/>
    <w:rsid w:val="00CA1D83"/>
    <w:rsid w:val="00CA7323"/>
    <w:rsid w:val="00CA79AC"/>
    <w:rsid w:val="00CB241D"/>
    <w:rsid w:val="00CC528D"/>
    <w:rsid w:val="00CC7967"/>
    <w:rsid w:val="00CD414D"/>
    <w:rsid w:val="00CD6B67"/>
    <w:rsid w:val="00CF22D3"/>
    <w:rsid w:val="00CF3466"/>
    <w:rsid w:val="00D07E24"/>
    <w:rsid w:val="00D16874"/>
    <w:rsid w:val="00D21E7F"/>
    <w:rsid w:val="00D22212"/>
    <w:rsid w:val="00D40417"/>
    <w:rsid w:val="00D4544B"/>
    <w:rsid w:val="00D500DA"/>
    <w:rsid w:val="00D536C9"/>
    <w:rsid w:val="00D63D5E"/>
    <w:rsid w:val="00D66987"/>
    <w:rsid w:val="00D71A39"/>
    <w:rsid w:val="00D725BD"/>
    <w:rsid w:val="00D73134"/>
    <w:rsid w:val="00D81551"/>
    <w:rsid w:val="00D84249"/>
    <w:rsid w:val="00D84C88"/>
    <w:rsid w:val="00D86C97"/>
    <w:rsid w:val="00DB697C"/>
    <w:rsid w:val="00DC36EA"/>
    <w:rsid w:val="00DC580E"/>
    <w:rsid w:val="00DC63A1"/>
    <w:rsid w:val="00DE32F1"/>
    <w:rsid w:val="00DE3D25"/>
    <w:rsid w:val="00DE6088"/>
    <w:rsid w:val="00DF0234"/>
    <w:rsid w:val="00DF0E8B"/>
    <w:rsid w:val="00DF7A42"/>
    <w:rsid w:val="00E03E79"/>
    <w:rsid w:val="00E157FA"/>
    <w:rsid w:val="00E22CD0"/>
    <w:rsid w:val="00E24B4F"/>
    <w:rsid w:val="00E33246"/>
    <w:rsid w:val="00E408AC"/>
    <w:rsid w:val="00E425ED"/>
    <w:rsid w:val="00E52B5A"/>
    <w:rsid w:val="00E56909"/>
    <w:rsid w:val="00E649D2"/>
    <w:rsid w:val="00E70593"/>
    <w:rsid w:val="00E74BC8"/>
    <w:rsid w:val="00E85DA3"/>
    <w:rsid w:val="00E92278"/>
    <w:rsid w:val="00EA2678"/>
    <w:rsid w:val="00EA7B13"/>
    <w:rsid w:val="00EB01F1"/>
    <w:rsid w:val="00EB0708"/>
    <w:rsid w:val="00EB7600"/>
    <w:rsid w:val="00EC3C9D"/>
    <w:rsid w:val="00EC4FA3"/>
    <w:rsid w:val="00ED198E"/>
    <w:rsid w:val="00ED61F1"/>
    <w:rsid w:val="00EF2CB0"/>
    <w:rsid w:val="00EF6238"/>
    <w:rsid w:val="00F02A0B"/>
    <w:rsid w:val="00F04011"/>
    <w:rsid w:val="00F12DBA"/>
    <w:rsid w:val="00F2112D"/>
    <w:rsid w:val="00F211E0"/>
    <w:rsid w:val="00F21628"/>
    <w:rsid w:val="00F35A81"/>
    <w:rsid w:val="00F40F91"/>
    <w:rsid w:val="00F42A9C"/>
    <w:rsid w:val="00F46D57"/>
    <w:rsid w:val="00F52364"/>
    <w:rsid w:val="00F5282B"/>
    <w:rsid w:val="00F544CC"/>
    <w:rsid w:val="00F56D04"/>
    <w:rsid w:val="00F644AA"/>
    <w:rsid w:val="00F658C9"/>
    <w:rsid w:val="00F66A2E"/>
    <w:rsid w:val="00F75E9A"/>
    <w:rsid w:val="00F91AE9"/>
    <w:rsid w:val="00F92796"/>
    <w:rsid w:val="00F97D6C"/>
    <w:rsid w:val="00FA1F5A"/>
    <w:rsid w:val="00FA67ED"/>
    <w:rsid w:val="00FB2113"/>
    <w:rsid w:val="00FB2ACD"/>
    <w:rsid w:val="00FC1903"/>
    <w:rsid w:val="00FC32FF"/>
    <w:rsid w:val="00FD0F65"/>
    <w:rsid w:val="00FD723E"/>
    <w:rsid w:val="00FE1B19"/>
    <w:rsid w:val="00FE38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73A064-0434-44BB-AB9A-92F77B9B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6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76A8"/>
    <w:pPr>
      <w:tabs>
        <w:tab w:val="center" w:pos="4320"/>
        <w:tab w:val="right" w:pos="8640"/>
      </w:tabs>
    </w:pPr>
  </w:style>
  <w:style w:type="character" w:styleId="PageNumber">
    <w:name w:val="page number"/>
    <w:basedOn w:val="DefaultParagraphFont"/>
    <w:rsid w:val="005E76A8"/>
  </w:style>
  <w:style w:type="paragraph" w:styleId="BodyTextIndent3">
    <w:name w:val="Body Text Indent 3"/>
    <w:basedOn w:val="Normal"/>
    <w:rsid w:val="00407BB0"/>
    <w:pPr>
      <w:ind w:left="-540"/>
      <w:jc w:val="both"/>
    </w:pPr>
    <w:rPr>
      <w:sz w:val="28"/>
      <w:szCs w:val="20"/>
    </w:rPr>
  </w:style>
  <w:style w:type="character" w:styleId="Hyperlink">
    <w:name w:val="Hyperlink"/>
    <w:rsid w:val="001F4B28"/>
    <w:rPr>
      <w:color w:val="0000FF"/>
      <w:u w:val="single"/>
    </w:rPr>
  </w:style>
  <w:style w:type="paragraph" w:styleId="BalloonText">
    <w:name w:val="Balloon Text"/>
    <w:basedOn w:val="Normal"/>
    <w:semiHidden/>
    <w:rsid w:val="00A93915"/>
    <w:rPr>
      <w:rFonts w:ascii="Tahoma" w:hAnsi="Tahoma" w:cs="Tahoma"/>
      <w:sz w:val="16"/>
      <w:szCs w:val="16"/>
    </w:rPr>
  </w:style>
  <w:style w:type="paragraph" w:customStyle="1" w:styleId="a">
    <w:basedOn w:val="Normal"/>
    <w:rsid w:val="00097F24"/>
    <w:rPr>
      <w:lang w:val="pl-PL" w:eastAsia="pl-PL"/>
    </w:rPr>
  </w:style>
  <w:style w:type="paragraph" w:customStyle="1" w:styleId="CharChar3">
    <w:name w:val="Char Char3"/>
    <w:basedOn w:val="Normal"/>
    <w:rsid w:val="008B6888"/>
    <w:rPr>
      <w:lang w:val="pl-PL" w:eastAsia="pl-PL"/>
    </w:rPr>
  </w:style>
  <w:style w:type="table" w:styleId="TableGrid">
    <w:name w:val="Table Grid"/>
    <w:basedOn w:val="TableNormal"/>
    <w:uiPriority w:val="39"/>
    <w:rsid w:val="00CC79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03CD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12B1-34DE-4DC3-82E9-67CFB2B3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2627</Words>
  <Characters>15955</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FURNIZARE</vt:lpstr>
      <vt:lpstr>CONTRACT DE FURNIZARE</vt:lpstr>
    </vt:vector>
  </TitlesOfParts>
  <Company/>
  <LinksUpToDate>false</LinksUpToDate>
  <CharactersWithSpaces>18545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creator>hant adrian</dc:creator>
  <cp:lastModifiedBy>hant adrian</cp:lastModifiedBy>
  <cp:revision>2</cp:revision>
  <cp:lastPrinted>2020-11-04T10:14:00Z</cp:lastPrinted>
  <dcterms:created xsi:type="dcterms:W3CDTF">2021-01-28T09:56:00Z</dcterms:created>
  <dcterms:modified xsi:type="dcterms:W3CDTF">2021-01-28T09:56:00Z</dcterms:modified>
</cp:coreProperties>
</file>